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keepNext w:val="0"/>
        <w:keepLines w:val="0"/>
        <w:pageBreakBefore w:val="0"/>
        <w:widowControl w:val="0"/>
        <w:kinsoku/>
        <w:wordWrap/>
        <w:overflowPunct/>
        <w:topLinePunct w:val="0"/>
        <w:bidi w:val="0"/>
        <w:snapToGrid/>
        <w:spacing w:line="600" w:lineRule="exact"/>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洪湖流域潜江段城镇污水治理提质增效项目第二批PE管及PVC管材料</w:t>
      </w:r>
      <w:r>
        <w:rPr>
          <w:rFonts w:hint="eastAsia" w:cs="Times New Roman"/>
          <w:b/>
          <w:color w:val="auto"/>
          <w:sz w:val="36"/>
          <w:szCs w:val="32"/>
          <w:highlight w:val="none"/>
          <w:lang w:val="en-US" w:eastAsia="zh-CN"/>
        </w:rPr>
        <w:t>采购</w:t>
      </w:r>
      <w:bookmarkStart w:id="0" w:name="_GoBack"/>
      <w:bookmarkEnd w:id="0"/>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keepNext w:val="0"/>
        <w:keepLines w:val="0"/>
        <w:pageBreakBefore w:val="0"/>
        <w:widowControl w:val="0"/>
        <w:kinsoku/>
        <w:wordWrap/>
        <w:overflowPunct/>
        <w:topLinePunct w:val="0"/>
        <w:bidi w:val="0"/>
        <w:snapToGrid/>
        <w:spacing w:line="600" w:lineRule="exact"/>
        <w:rPr>
          <w:rFonts w:hint="eastAsia" w:hAnsi="宋体" w:cs="宋体"/>
          <w:color w:val="auto"/>
          <w:kern w:val="0"/>
          <w:sz w:val="28"/>
          <w:szCs w:val="28"/>
          <w:highlight w:val="none"/>
          <w:lang w:val="en-US" w:eastAsia="zh-CN"/>
        </w:rPr>
      </w:pPr>
    </w:p>
    <w:p w14:paraId="4A115986">
      <w:pPr>
        <w:pStyle w:val="15"/>
        <w:keepNext w:val="0"/>
        <w:keepLines w:val="0"/>
        <w:pageBreakBefore w:val="0"/>
        <w:widowControl w:val="0"/>
        <w:kinsoku/>
        <w:wordWrap/>
        <w:overflowPunct/>
        <w:topLinePunct w:val="0"/>
        <w:bidi w:val="0"/>
        <w:snapToGrid/>
        <w:spacing w:line="600" w:lineRule="exact"/>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keepNext w:val="0"/>
        <w:keepLines w:val="0"/>
        <w:pageBreakBefore w:val="0"/>
        <w:widowControl w:val="0"/>
        <w:kinsoku/>
        <w:wordWrap/>
        <w:overflowPunct/>
        <w:topLinePunct w:val="0"/>
        <w:bidi w:val="0"/>
        <w:snapToGrid/>
        <w:spacing w:line="600" w:lineRule="exact"/>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洪湖流域潜江段城镇污水治理提质增效项目第二批PE管及PVC管材料采购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2025120048</w:t>
      </w:r>
      <w:r>
        <w:rPr>
          <w:rFonts w:hint="eastAsia"/>
          <w:b/>
          <w:color w:val="auto"/>
          <w:sz w:val="28"/>
          <w:szCs w:val="28"/>
          <w:highlight w:val="none"/>
        </w:rPr>
        <w:t>）号</w:t>
      </w:r>
    </w:p>
    <w:p w14:paraId="6860E9CC">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项目编号：HBHB-2026-028</w:t>
      </w:r>
    </w:p>
    <w:p w14:paraId="498AA3B8">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洪湖流域潜江段城镇污水治理提质增效项目第二批PE管及PVC管材料采购</w:t>
      </w:r>
    </w:p>
    <w:p w14:paraId="38656CAF">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283.7</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PE管及PVC管材料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13663.2-2018：《给水用聚乙烯（PE）管道系统 第2部分：管材》、GB/T 20221-2006：《无压埋地排污、排水用硬聚氯乙烯（PVC-U）管材》等相关标准及要求。符合施工方质量相关要求。</w:t>
      </w:r>
    </w:p>
    <w:p w14:paraId="19445BE8">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keepNext w:val="0"/>
        <w:keepLines w:val="0"/>
        <w:pageBreakBefore w:val="0"/>
        <w:widowControl w:val="0"/>
        <w:numPr>
          <w:ilvl w:val="0"/>
          <w:numId w:val="0"/>
        </w:numPr>
        <w:kinsoku/>
        <w:wordWrap/>
        <w:overflowPunct/>
        <w:topLinePunct w:val="0"/>
        <w:bidi w:val="0"/>
        <w:snapToGrid/>
        <w:spacing w:line="600" w:lineRule="exact"/>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keepNext w:val="0"/>
        <w:keepLines w:val="0"/>
        <w:pageBreakBefore w:val="0"/>
        <w:widowControl w:val="0"/>
        <w:numPr>
          <w:ilvl w:val="0"/>
          <w:numId w:val="0"/>
        </w:numPr>
        <w:kinsoku/>
        <w:wordWrap/>
        <w:overflowPunct/>
        <w:topLinePunct w:val="0"/>
        <w:bidi w:val="0"/>
        <w:snapToGrid/>
        <w:spacing w:line="600" w:lineRule="exact"/>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keepNext w:val="0"/>
        <w:keepLines w:val="0"/>
        <w:pageBreakBefore w:val="0"/>
        <w:widowControl w:val="0"/>
        <w:kinsoku/>
        <w:wordWrap/>
        <w:overflowPunct/>
        <w:topLinePunct w:val="0"/>
        <w:bidi w:val="0"/>
        <w:snapToGrid/>
        <w:spacing w:line="600" w:lineRule="exact"/>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keepNext w:val="0"/>
        <w:keepLines w:val="0"/>
        <w:pageBreakBefore w:val="0"/>
        <w:widowControl w:val="0"/>
        <w:kinsoku/>
        <w:wordWrap/>
        <w:overflowPunct/>
        <w:topLinePunct w:val="0"/>
        <w:bidi w:val="0"/>
        <w:snapToGrid/>
        <w:spacing w:line="600" w:lineRule="exact"/>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keepNext w:val="0"/>
        <w:keepLines w:val="0"/>
        <w:pageBreakBefore w:val="0"/>
        <w:widowControl w:val="0"/>
        <w:kinsoku/>
        <w:wordWrap/>
        <w:overflowPunct/>
        <w:topLinePunct w:val="0"/>
        <w:bidi w:val="0"/>
        <w:snapToGrid/>
        <w:spacing w:line="600" w:lineRule="exact"/>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keepNext w:val="0"/>
        <w:keepLines w:val="0"/>
        <w:pageBreakBefore w:val="0"/>
        <w:widowControl w:val="0"/>
        <w:kinsoku/>
        <w:wordWrap/>
        <w:overflowPunct/>
        <w:topLinePunct w:val="0"/>
        <w:bidi w:val="0"/>
        <w:snapToGrid/>
        <w:spacing w:line="600" w:lineRule="exact"/>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keepNext w:val="0"/>
        <w:keepLines w:val="0"/>
        <w:pageBreakBefore w:val="0"/>
        <w:widowControl w:val="0"/>
        <w:kinsoku/>
        <w:wordWrap/>
        <w:overflowPunct/>
        <w:topLinePunct w:val="0"/>
        <w:bidi w:val="0"/>
        <w:snapToGrid/>
        <w:spacing w:line="600" w:lineRule="exact"/>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keepNext w:val="0"/>
        <w:keepLines w:val="0"/>
        <w:pageBreakBefore w:val="0"/>
        <w:widowControl w:val="0"/>
        <w:kinsoku/>
        <w:wordWrap/>
        <w:overflowPunct/>
        <w:topLinePunct w:val="0"/>
        <w:bidi w:val="0"/>
        <w:snapToGrid/>
        <w:spacing w:line="600" w:lineRule="exact"/>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keepNext w:val="0"/>
        <w:keepLines w:val="0"/>
        <w:pageBreakBefore w:val="0"/>
        <w:widowControl w:val="0"/>
        <w:kinsoku/>
        <w:wordWrap/>
        <w:overflowPunct/>
        <w:topLinePunct w:val="0"/>
        <w:bidi w:val="0"/>
        <w:snapToGrid/>
        <w:spacing w:line="600" w:lineRule="exact"/>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keepNext w:val="0"/>
        <w:keepLines w:val="0"/>
        <w:pageBreakBefore w:val="0"/>
        <w:widowControl w:val="0"/>
        <w:kinsoku/>
        <w:wordWrap/>
        <w:overflowPunct/>
        <w:topLinePunct w:val="0"/>
        <w:bidi w:val="0"/>
        <w:snapToGrid/>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keepNext w:val="0"/>
        <w:keepLines w:val="0"/>
        <w:pageBreakBefore w:val="0"/>
        <w:widowControl w:val="0"/>
        <w:kinsoku/>
        <w:wordWrap/>
        <w:overflowPunct/>
        <w:topLinePunct w:val="0"/>
        <w:bidi w:val="0"/>
        <w:snapToGrid/>
        <w:spacing w:line="600" w:lineRule="exact"/>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keepNext w:val="0"/>
        <w:keepLines w:val="0"/>
        <w:pageBreakBefore w:val="0"/>
        <w:widowControl w:val="0"/>
        <w:kinsoku/>
        <w:wordWrap/>
        <w:overflowPunct/>
        <w:topLinePunct w:val="0"/>
        <w:bidi w:val="0"/>
        <w:snapToGrid/>
        <w:spacing w:line="600" w:lineRule="exact"/>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keepNext w:val="0"/>
        <w:keepLines w:val="0"/>
        <w:pageBreakBefore w:val="0"/>
        <w:widowControl w:val="0"/>
        <w:kinsoku/>
        <w:wordWrap/>
        <w:overflowPunct/>
        <w:topLinePunct w:val="0"/>
        <w:bidi w:val="0"/>
        <w:snapToGrid/>
        <w:spacing w:line="600" w:lineRule="exact"/>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1285628">
      <w:pPr>
        <w:pStyle w:val="15"/>
        <w:keepNext w:val="0"/>
        <w:keepLines w:val="0"/>
        <w:pageBreakBefore w:val="0"/>
        <w:widowControl w:val="0"/>
        <w:kinsoku/>
        <w:wordWrap/>
        <w:overflowPunct/>
        <w:topLinePunct w:val="0"/>
        <w:bidi w:val="0"/>
        <w:snapToGrid/>
        <w:spacing w:line="600" w:lineRule="exact"/>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keepNext w:val="0"/>
        <w:keepLines w:val="0"/>
        <w:pageBreakBefore w:val="0"/>
        <w:widowControl w:val="0"/>
        <w:kinsoku/>
        <w:wordWrap/>
        <w:overflowPunct/>
        <w:topLinePunct w:val="0"/>
        <w:bidi w:val="0"/>
        <w:snapToGrid/>
        <w:spacing w:line="600" w:lineRule="exact"/>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keepNext w:val="0"/>
        <w:keepLines w:val="0"/>
        <w:pageBreakBefore w:val="0"/>
        <w:widowControl w:val="0"/>
        <w:kinsoku/>
        <w:wordWrap/>
        <w:overflowPunct/>
        <w:topLinePunct w:val="0"/>
        <w:bidi w:val="0"/>
        <w:snapToGrid/>
        <w:spacing w:line="600" w:lineRule="exact"/>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keepNext w:val="0"/>
        <w:keepLines w:val="0"/>
        <w:pageBreakBefore w:val="0"/>
        <w:widowControl w:val="0"/>
        <w:kinsoku/>
        <w:wordWrap/>
        <w:overflowPunct/>
        <w:topLinePunct w:val="0"/>
        <w:bidi w:val="0"/>
        <w:snapToGrid/>
        <w:spacing w:line="600" w:lineRule="exact"/>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keepNext w:val="0"/>
        <w:keepLines w:val="0"/>
        <w:pageBreakBefore w:val="0"/>
        <w:widowControl w:val="0"/>
        <w:numPr>
          <w:ilvl w:val="0"/>
          <w:numId w:val="3"/>
        </w:numPr>
        <w:kinsoku/>
        <w:wordWrap/>
        <w:overflowPunct/>
        <w:topLinePunct w:val="0"/>
        <w:bidi w:val="0"/>
        <w:snapToGrid/>
        <w:spacing w:line="600" w:lineRule="exact"/>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keepNext w:val="0"/>
        <w:keepLines w:val="0"/>
        <w:pageBreakBefore w:val="0"/>
        <w:widowControl w:val="0"/>
        <w:kinsoku/>
        <w:wordWrap/>
        <w:overflowPunct/>
        <w:topLinePunct w:val="0"/>
        <w:bidi w:val="0"/>
        <w:snapToGrid/>
        <w:spacing w:line="600" w:lineRule="exact"/>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keepNext w:val="0"/>
        <w:keepLines w:val="0"/>
        <w:pageBreakBefore w:val="0"/>
        <w:widowControl w:val="0"/>
        <w:numPr>
          <w:ilvl w:val="0"/>
          <w:numId w:val="1"/>
        </w:numPr>
        <w:kinsoku/>
        <w:wordWrap/>
        <w:overflowPunct/>
        <w:topLinePunct w:val="0"/>
        <w:bidi w:val="0"/>
        <w:snapToGrid/>
        <w:spacing w:line="600" w:lineRule="exact"/>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keepNext w:val="0"/>
        <w:keepLines w:val="0"/>
        <w:pageBreakBefore w:val="0"/>
        <w:widowControl w:val="0"/>
        <w:kinsoku/>
        <w:wordWrap/>
        <w:overflowPunct/>
        <w:topLinePunct w:val="0"/>
        <w:bidi w:val="0"/>
        <w:snapToGrid/>
        <w:spacing w:line="6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keepNext w:val="0"/>
        <w:keepLines w:val="0"/>
        <w:pageBreakBefore w:val="0"/>
        <w:widowControl w:val="0"/>
        <w:kinsoku/>
        <w:wordWrap/>
        <w:overflowPunct/>
        <w:topLinePunct w:val="0"/>
        <w:bidi w:val="0"/>
        <w:snapToGrid/>
        <w:spacing w:line="6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widowControl w:val="0"/>
        <w:kinsoku/>
        <w:wordWrap/>
        <w:overflowPunct/>
        <w:topLinePunct w:val="0"/>
        <w:bidi w:val="0"/>
        <w:adjustRightInd/>
        <w:snapToGrid/>
        <w:spacing w:line="6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keepNext w:val="0"/>
        <w:keepLines w:val="0"/>
        <w:pageBreakBefore w:val="0"/>
        <w:widowControl w:val="0"/>
        <w:kinsoku/>
        <w:wordWrap/>
        <w:overflowPunct/>
        <w:topLinePunct w:val="0"/>
        <w:bidi w:val="0"/>
        <w:snapToGrid/>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keepNext w:val="0"/>
        <w:keepLines w:val="0"/>
        <w:pageBreakBefore w:val="0"/>
        <w:widowControl w:val="0"/>
        <w:kinsoku/>
        <w:wordWrap/>
        <w:overflowPunct/>
        <w:topLinePunct w:val="0"/>
        <w:bidi w:val="0"/>
        <w:snapToGrid/>
        <w:spacing w:line="6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keepNext w:val="0"/>
        <w:keepLines w:val="0"/>
        <w:pageBreakBefore w:val="0"/>
        <w:widowControl w:val="0"/>
        <w:kinsoku/>
        <w:wordWrap/>
        <w:overflowPunct/>
        <w:topLinePunct w:val="0"/>
        <w:bidi w:val="0"/>
        <w:snapToGrid/>
        <w:spacing w:line="6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keepNext w:val="0"/>
        <w:keepLines w:val="0"/>
        <w:pageBreakBefore w:val="0"/>
        <w:widowControl w:val="0"/>
        <w:kinsoku/>
        <w:wordWrap/>
        <w:overflowPunct/>
        <w:topLinePunct w:val="0"/>
        <w:bidi w:val="0"/>
        <w:snapToGrid/>
        <w:spacing w:line="600" w:lineRule="exact"/>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keepNext w:val="0"/>
        <w:keepLines w:val="0"/>
        <w:pageBreakBefore w:val="0"/>
        <w:widowControl w:val="0"/>
        <w:kinsoku/>
        <w:wordWrap/>
        <w:overflowPunct/>
        <w:topLinePunct w:val="0"/>
        <w:bidi w:val="0"/>
        <w:snapToGrid/>
        <w:spacing w:line="600" w:lineRule="exact"/>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2026年1月7日</w:t>
      </w:r>
    </w:p>
    <w:p w14:paraId="26CEFE01">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ascii="黑体" w:hAnsi="宋体" w:eastAsia="黑体" w:cs="黑体"/>
          <w:color w:val="auto"/>
          <w:sz w:val="28"/>
          <w:szCs w:val="28"/>
          <w:lang w:val="en-US" w:eastAsia="zh-CN"/>
        </w:rPr>
        <w:t>HBHB-2026-028</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58AB7676">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2FAA7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符合GB/T 13663.2-2018：《给水用聚乙烯（PE）管道系统 第2部分：管材》、GB/T 20221-2006：《无压埋地排污、排水用硬聚氯乙烯（PVC-U）管材》等相关标准及要求。符合施工方质量相关要求。</w:t>
            </w: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top"/>
          </w:tcPr>
          <w:p w14:paraId="4EB67D3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2089F4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DN90,1.6MP</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2768F22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381C50A6">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376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5656D3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20.52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7F6061E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463F5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DN110,1.6M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980B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187681E5">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42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1B00952C">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30.6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0392BE8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4DE0B10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DN400,1.6M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1007C26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159B094">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636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7E4B3F2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421.47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52F38C7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8C4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DN500,1.6M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2C612C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5666B31">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1445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6E7A8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658.8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7D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98A">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50B7576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080B2A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DN600,1.6M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F2B12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02BDE4F8">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180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5FAEB13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1046.7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35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4B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6</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2302BB3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63F8B53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DN63,1.6MP</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45C2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4C3F9EC">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130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8472D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10.17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CD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AB7">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7</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4D5594E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聚乙烯PE管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620AA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DN32,1.6MP</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240CE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6F511FD8">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30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3EFAEEE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2.61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482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E7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8</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0738119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82CDC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7D2C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9C0DB">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40000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3329EFF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25.02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2B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DA9">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9</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7555014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321AAF7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DN110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B290A6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836048F">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28000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7AF1449E">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10.63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4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42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3C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10</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6F6679A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2209555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0D3F45E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A3278C6">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3000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35F186FC">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38.34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E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DDA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8DD">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11</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top"/>
          </w:tcPr>
          <w:p w14:paraId="6153576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6B71C03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DN75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3927C2D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3E8ACB4F">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4CECBBF">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6.21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0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12</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top"/>
          </w:tcPr>
          <w:p w14:paraId="65665A6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U-PVC管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5733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519EAEB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3B8C15FB">
            <w:pPr>
              <w:spacing w:beforeLines="0" w:afterLines="0"/>
              <w:jc w:val="center"/>
              <w:rPr>
                <w:rFonts w:hint="default" w:ascii="宋体" w:hAnsi="宋体" w:eastAsia="宋体" w:cs="Times New Roman"/>
                <w:color w:val="000000"/>
                <w:sz w:val="22"/>
                <w:szCs w:val="24"/>
                <w:lang w:val="en-US" w:eastAsia="zh-CN"/>
              </w:rPr>
            </w:pPr>
            <w:r>
              <w:rPr>
                <w:rFonts w:hint="default" w:ascii="宋体" w:hAnsi="宋体" w:eastAsia="宋体" w:cs="Times New Roman"/>
                <w:color w:val="000000"/>
                <w:sz w:val="22"/>
                <w:szCs w:val="24"/>
              </w:rPr>
              <w:t xml:space="preserve">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4E08007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3.78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小写合计：</w:t>
            </w:r>
          </w:p>
        </w:tc>
      </w:tr>
      <w:tr w14:paraId="0A21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433CB">
            <w:pPr>
              <w:keepNext w:val="0"/>
              <w:keepLines w:val="0"/>
              <w:widowControl/>
              <w:suppressLineNumbers w:val="0"/>
              <w:jc w:val="center"/>
              <w:textAlignment w:val="center"/>
              <w:rPr>
                <w:rFonts w:hint="eastAsia"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大写合计：</w:t>
            </w:r>
          </w:p>
        </w:tc>
      </w:tr>
    </w:tbl>
    <w:p w14:paraId="044F07F8">
      <w:pPr>
        <w:rPr>
          <w:rFonts w:hint="eastAsia" w:ascii="宋体" w:hAnsi="宋体" w:cs="宋体"/>
          <w:i w:val="0"/>
          <w:iCs w:val="0"/>
          <w:color w:val="auto"/>
          <w:kern w:val="0"/>
          <w:sz w:val="22"/>
          <w:szCs w:val="22"/>
          <w:u w:val="none"/>
          <w:lang w:val="en-US" w:eastAsia="zh-CN" w:bidi="ar"/>
        </w:rPr>
      </w:pPr>
    </w:p>
    <w:p w14:paraId="606AE999">
      <w:pPr>
        <w:pStyle w:val="14"/>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 13663.2-2018：《给水用聚乙烯（PE）管道系统 第2部分：管材》、GB/T 20221-2006：《无压埋地排污、排水用硬聚氯乙烯（PVC-U）管材》等相关标准及要求。符合施工方质量相关要求。</w:t>
      </w:r>
    </w:p>
    <w:p w14:paraId="3ECF9FA4">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1EB68D76">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hAnsi="宋体" w:cs="宋体"/>
          <w:color w:val="auto"/>
          <w:kern w:val="0"/>
          <w:sz w:val="28"/>
          <w:szCs w:val="28"/>
          <w:highlight w:val="none"/>
          <w:u w:val="single"/>
          <w:lang w:val="en-US" w:eastAsia="zh-CN"/>
        </w:rPr>
        <w:t>洪湖流域潜江段城镇污水治理提质增效项目第二批PE管及PVC管材料采购</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237D85"/>
    <w:rsid w:val="034235CC"/>
    <w:rsid w:val="0346596A"/>
    <w:rsid w:val="0348159A"/>
    <w:rsid w:val="03561F09"/>
    <w:rsid w:val="035E4C1B"/>
    <w:rsid w:val="03675EC4"/>
    <w:rsid w:val="037405E1"/>
    <w:rsid w:val="0374238F"/>
    <w:rsid w:val="03914CEF"/>
    <w:rsid w:val="039679FC"/>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787FA1"/>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02021"/>
    <w:rsid w:val="06E45A7E"/>
    <w:rsid w:val="071C6FC5"/>
    <w:rsid w:val="071F2612"/>
    <w:rsid w:val="075E138C"/>
    <w:rsid w:val="07762B7A"/>
    <w:rsid w:val="0788465B"/>
    <w:rsid w:val="07B611C8"/>
    <w:rsid w:val="07CD712C"/>
    <w:rsid w:val="07D16002"/>
    <w:rsid w:val="07F50F8F"/>
    <w:rsid w:val="08206641"/>
    <w:rsid w:val="08253C58"/>
    <w:rsid w:val="08273E74"/>
    <w:rsid w:val="08332819"/>
    <w:rsid w:val="08422A5C"/>
    <w:rsid w:val="08471E20"/>
    <w:rsid w:val="08517143"/>
    <w:rsid w:val="086A5B0F"/>
    <w:rsid w:val="087D5842"/>
    <w:rsid w:val="087E15BA"/>
    <w:rsid w:val="08915791"/>
    <w:rsid w:val="089A2898"/>
    <w:rsid w:val="08B35707"/>
    <w:rsid w:val="08C96CD9"/>
    <w:rsid w:val="08E7715F"/>
    <w:rsid w:val="092B7994"/>
    <w:rsid w:val="09371E95"/>
    <w:rsid w:val="09431433"/>
    <w:rsid w:val="095F763D"/>
    <w:rsid w:val="09772BD9"/>
    <w:rsid w:val="098175B4"/>
    <w:rsid w:val="09970B85"/>
    <w:rsid w:val="09E85885"/>
    <w:rsid w:val="09F2225F"/>
    <w:rsid w:val="09FE0C04"/>
    <w:rsid w:val="0A106F88"/>
    <w:rsid w:val="0A187F18"/>
    <w:rsid w:val="0A283ED3"/>
    <w:rsid w:val="0A6A629A"/>
    <w:rsid w:val="0A870BFA"/>
    <w:rsid w:val="0ABA0FCF"/>
    <w:rsid w:val="0AE24082"/>
    <w:rsid w:val="0B13248D"/>
    <w:rsid w:val="0B163D2C"/>
    <w:rsid w:val="0B184C5D"/>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474670"/>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CB670D"/>
    <w:rsid w:val="0FF71AA5"/>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53F8B"/>
    <w:rsid w:val="1A271AB1"/>
    <w:rsid w:val="1A3441CE"/>
    <w:rsid w:val="1A3D3083"/>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9059CC"/>
    <w:rsid w:val="1CC45CDD"/>
    <w:rsid w:val="1CD55689"/>
    <w:rsid w:val="1CDA105D"/>
    <w:rsid w:val="1D083E1C"/>
    <w:rsid w:val="1D5D57EA"/>
    <w:rsid w:val="1D7C23BA"/>
    <w:rsid w:val="1D7F150F"/>
    <w:rsid w:val="1DA653E3"/>
    <w:rsid w:val="1DFB572F"/>
    <w:rsid w:val="1DFC3255"/>
    <w:rsid w:val="1E42335E"/>
    <w:rsid w:val="1E544E3F"/>
    <w:rsid w:val="1E5818D7"/>
    <w:rsid w:val="1E8C5E22"/>
    <w:rsid w:val="1ECB3353"/>
    <w:rsid w:val="1ECE074D"/>
    <w:rsid w:val="1ED65854"/>
    <w:rsid w:val="1EE241F9"/>
    <w:rsid w:val="1F106FB8"/>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D313EA"/>
    <w:rsid w:val="21EE732A"/>
    <w:rsid w:val="220B1CB9"/>
    <w:rsid w:val="221B014E"/>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031356"/>
    <w:rsid w:val="25137802"/>
    <w:rsid w:val="25164BFC"/>
    <w:rsid w:val="25341526"/>
    <w:rsid w:val="257A518B"/>
    <w:rsid w:val="257C53A7"/>
    <w:rsid w:val="2593624D"/>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927387C"/>
    <w:rsid w:val="2929213F"/>
    <w:rsid w:val="29363ABF"/>
    <w:rsid w:val="293B10D5"/>
    <w:rsid w:val="29477A7A"/>
    <w:rsid w:val="29672421"/>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5D5807"/>
    <w:rsid w:val="2CA0316D"/>
    <w:rsid w:val="2CA23219"/>
    <w:rsid w:val="2CA90A4C"/>
    <w:rsid w:val="2D3622E0"/>
    <w:rsid w:val="2D4718B1"/>
    <w:rsid w:val="2D6F134E"/>
    <w:rsid w:val="2D850B71"/>
    <w:rsid w:val="2D8D5C78"/>
    <w:rsid w:val="2DA51213"/>
    <w:rsid w:val="2DD218DC"/>
    <w:rsid w:val="2DD9710F"/>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57A34"/>
    <w:rsid w:val="31B2247B"/>
    <w:rsid w:val="31B732C3"/>
    <w:rsid w:val="31BF22F0"/>
    <w:rsid w:val="31E71DFA"/>
    <w:rsid w:val="323A4620"/>
    <w:rsid w:val="323D1A1A"/>
    <w:rsid w:val="324F79A0"/>
    <w:rsid w:val="3255145A"/>
    <w:rsid w:val="32854C24"/>
    <w:rsid w:val="32A40394"/>
    <w:rsid w:val="32C4038E"/>
    <w:rsid w:val="32CB5278"/>
    <w:rsid w:val="33234280"/>
    <w:rsid w:val="33291F9F"/>
    <w:rsid w:val="3333106F"/>
    <w:rsid w:val="33423F49"/>
    <w:rsid w:val="33642647"/>
    <w:rsid w:val="33681C99"/>
    <w:rsid w:val="33694A91"/>
    <w:rsid w:val="337F7CCC"/>
    <w:rsid w:val="33A508C6"/>
    <w:rsid w:val="33CB74FA"/>
    <w:rsid w:val="33EB36F8"/>
    <w:rsid w:val="33F94067"/>
    <w:rsid w:val="34017942"/>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C3059"/>
    <w:rsid w:val="3894610C"/>
    <w:rsid w:val="38A1569C"/>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529C"/>
    <w:rsid w:val="3CAC611A"/>
    <w:rsid w:val="3CB7061B"/>
    <w:rsid w:val="3CC761A1"/>
    <w:rsid w:val="3CD64F45"/>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790595"/>
    <w:rsid w:val="418A09F4"/>
    <w:rsid w:val="418C1319"/>
    <w:rsid w:val="418C2076"/>
    <w:rsid w:val="419453CF"/>
    <w:rsid w:val="41967399"/>
    <w:rsid w:val="41B31CF9"/>
    <w:rsid w:val="41B617E9"/>
    <w:rsid w:val="41CA7043"/>
    <w:rsid w:val="41D81760"/>
    <w:rsid w:val="41E81277"/>
    <w:rsid w:val="422449A5"/>
    <w:rsid w:val="42360234"/>
    <w:rsid w:val="4249440B"/>
    <w:rsid w:val="42642FF3"/>
    <w:rsid w:val="42732AEB"/>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713F31"/>
    <w:rsid w:val="467D0EDE"/>
    <w:rsid w:val="46A63BDA"/>
    <w:rsid w:val="46CB53EF"/>
    <w:rsid w:val="47253B8F"/>
    <w:rsid w:val="47443414"/>
    <w:rsid w:val="47460F19"/>
    <w:rsid w:val="474D22A8"/>
    <w:rsid w:val="47573126"/>
    <w:rsid w:val="475A49C5"/>
    <w:rsid w:val="47615D53"/>
    <w:rsid w:val="476B4E24"/>
    <w:rsid w:val="477041E8"/>
    <w:rsid w:val="47745A86"/>
    <w:rsid w:val="47C46FB6"/>
    <w:rsid w:val="47D26C51"/>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111693"/>
    <w:rsid w:val="4A3B288C"/>
    <w:rsid w:val="4A49144C"/>
    <w:rsid w:val="4AA30431"/>
    <w:rsid w:val="4AB10DA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20A8C"/>
    <w:rsid w:val="53280574"/>
    <w:rsid w:val="532F31A9"/>
    <w:rsid w:val="53530C46"/>
    <w:rsid w:val="53620E89"/>
    <w:rsid w:val="536D782E"/>
    <w:rsid w:val="53803A05"/>
    <w:rsid w:val="53A05E55"/>
    <w:rsid w:val="53BC2C8F"/>
    <w:rsid w:val="53BD2563"/>
    <w:rsid w:val="53BF452D"/>
    <w:rsid w:val="53E2021C"/>
    <w:rsid w:val="548D0188"/>
    <w:rsid w:val="54947768"/>
    <w:rsid w:val="549534E0"/>
    <w:rsid w:val="54A476B5"/>
    <w:rsid w:val="54A70797"/>
    <w:rsid w:val="54B020C8"/>
    <w:rsid w:val="54B311D4"/>
    <w:rsid w:val="54BE4EE9"/>
    <w:rsid w:val="54D44008"/>
    <w:rsid w:val="550B72FE"/>
    <w:rsid w:val="5511700B"/>
    <w:rsid w:val="552F56E3"/>
    <w:rsid w:val="554271C4"/>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8D0C2A"/>
    <w:rsid w:val="599B3347"/>
    <w:rsid w:val="59B60181"/>
    <w:rsid w:val="59B77A55"/>
    <w:rsid w:val="59CC3A4A"/>
    <w:rsid w:val="59DD395F"/>
    <w:rsid w:val="59EE791A"/>
    <w:rsid w:val="5A2C6C1A"/>
    <w:rsid w:val="5A2E7D17"/>
    <w:rsid w:val="5A520A9F"/>
    <w:rsid w:val="5A5F4374"/>
    <w:rsid w:val="5A6951F3"/>
    <w:rsid w:val="5A6C6A91"/>
    <w:rsid w:val="5A7616BE"/>
    <w:rsid w:val="5A8042EB"/>
    <w:rsid w:val="5A932270"/>
    <w:rsid w:val="5AA4447D"/>
    <w:rsid w:val="5AF70A51"/>
    <w:rsid w:val="5B7756EE"/>
    <w:rsid w:val="5B80444C"/>
    <w:rsid w:val="5B9444F1"/>
    <w:rsid w:val="5BA02E96"/>
    <w:rsid w:val="5BAD7361"/>
    <w:rsid w:val="5BAD7D58"/>
    <w:rsid w:val="5BCA3A6F"/>
    <w:rsid w:val="5BD90B93"/>
    <w:rsid w:val="5BFB631F"/>
    <w:rsid w:val="5C2F0426"/>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755C5D"/>
    <w:rsid w:val="5D8A795A"/>
    <w:rsid w:val="5D8D2FA6"/>
    <w:rsid w:val="5D9F0F2C"/>
    <w:rsid w:val="5DB70023"/>
    <w:rsid w:val="5DE057CC"/>
    <w:rsid w:val="5E604B5F"/>
    <w:rsid w:val="5E930A90"/>
    <w:rsid w:val="5E960581"/>
    <w:rsid w:val="5EB01642"/>
    <w:rsid w:val="5EB34C8F"/>
    <w:rsid w:val="5ED05841"/>
    <w:rsid w:val="5ED52E57"/>
    <w:rsid w:val="5EF7101F"/>
    <w:rsid w:val="5F1C6CD8"/>
    <w:rsid w:val="5F1D65AC"/>
    <w:rsid w:val="5F334021"/>
    <w:rsid w:val="5F3F55E4"/>
    <w:rsid w:val="5F427DC1"/>
    <w:rsid w:val="5F772160"/>
    <w:rsid w:val="5F881C77"/>
    <w:rsid w:val="5FA32F55"/>
    <w:rsid w:val="5FDE5D3B"/>
    <w:rsid w:val="5FEE1856"/>
    <w:rsid w:val="5FF90DC7"/>
    <w:rsid w:val="600A2FD4"/>
    <w:rsid w:val="600D6620"/>
    <w:rsid w:val="6025396A"/>
    <w:rsid w:val="602A3483"/>
    <w:rsid w:val="605A6A74"/>
    <w:rsid w:val="606C1599"/>
    <w:rsid w:val="606D70BF"/>
    <w:rsid w:val="609B59DA"/>
    <w:rsid w:val="60AE3960"/>
    <w:rsid w:val="60B60A66"/>
    <w:rsid w:val="60B66CB8"/>
    <w:rsid w:val="60C50CA9"/>
    <w:rsid w:val="60D1764E"/>
    <w:rsid w:val="60D6628B"/>
    <w:rsid w:val="60EA669F"/>
    <w:rsid w:val="61204131"/>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2E0D88"/>
    <w:rsid w:val="63343EC4"/>
    <w:rsid w:val="633D546F"/>
    <w:rsid w:val="634F180D"/>
    <w:rsid w:val="636D5D54"/>
    <w:rsid w:val="63770981"/>
    <w:rsid w:val="63A86D8C"/>
    <w:rsid w:val="63AF3CC8"/>
    <w:rsid w:val="63BE76F0"/>
    <w:rsid w:val="63C82F8A"/>
    <w:rsid w:val="64041AE8"/>
    <w:rsid w:val="64524F4A"/>
    <w:rsid w:val="646C600B"/>
    <w:rsid w:val="647D1899"/>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F2031E"/>
    <w:rsid w:val="66F703FA"/>
    <w:rsid w:val="670342D9"/>
    <w:rsid w:val="6710750C"/>
    <w:rsid w:val="6723497B"/>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F0B60"/>
    <w:rsid w:val="6BFB7C75"/>
    <w:rsid w:val="6C021003"/>
    <w:rsid w:val="6C040682"/>
    <w:rsid w:val="6C1F1BB5"/>
    <w:rsid w:val="6C3F7B62"/>
    <w:rsid w:val="6C465394"/>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C86534"/>
    <w:rsid w:val="6ED22F0F"/>
    <w:rsid w:val="6EDD18B4"/>
    <w:rsid w:val="6EDF73DA"/>
    <w:rsid w:val="6EE13152"/>
    <w:rsid w:val="6EFE3D04"/>
    <w:rsid w:val="6F1928EC"/>
    <w:rsid w:val="6F3E67F6"/>
    <w:rsid w:val="6F4A519B"/>
    <w:rsid w:val="6F631DB9"/>
    <w:rsid w:val="6F6618A9"/>
    <w:rsid w:val="6FA06B69"/>
    <w:rsid w:val="6FB10D76"/>
    <w:rsid w:val="6FE80510"/>
    <w:rsid w:val="70327525"/>
    <w:rsid w:val="703A6FBE"/>
    <w:rsid w:val="707A385E"/>
    <w:rsid w:val="707B1384"/>
    <w:rsid w:val="70862203"/>
    <w:rsid w:val="708C3591"/>
    <w:rsid w:val="708E730A"/>
    <w:rsid w:val="70904E30"/>
    <w:rsid w:val="70EE6F65"/>
    <w:rsid w:val="70F07690"/>
    <w:rsid w:val="70F51137"/>
    <w:rsid w:val="711E7547"/>
    <w:rsid w:val="714261DE"/>
    <w:rsid w:val="714300F4"/>
    <w:rsid w:val="714F6A99"/>
    <w:rsid w:val="715F2A54"/>
    <w:rsid w:val="716D6F1F"/>
    <w:rsid w:val="71950224"/>
    <w:rsid w:val="71A954AF"/>
    <w:rsid w:val="71AB5C99"/>
    <w:rsid w:val="71AF12E6"/>
    <w:rsid w:val="71BB5EDC"/>
    <w:rsid w:val="71C703EA"/>
    <w:rsid w:val="71E3231E"/>
    <w:rsid w:val="71EF5B86"/>
    <w:rsid w:val="72035AD5"/>
    <w:rsid w:val="72077373"/>
    <w:rsid w:val="72192C03"/>
    <w:rsid w:val="7258197D"/>
    <w:rsid w:val="7258372B"/>
    <w:rsid w:val="726E73F3"/>
    <w:rsid w:val="729C13F9"/>
    <w:rsid w:val="72C2773E"/>
    <w:rsid w:val="72C5133A"/>
    <w:rsid w:val="72C60FDD"/>
    <w:rsid w:val="72E41463"/>
    <w:rsid w:val="72E50850"/>
    <w:rsid w:val="72EE22E1"/>
    <w:rsid w:val="72FC67AC"/>
    <w:rsid w:val="73155AC0"/>
    <w:rsid w:val="73691968"/>
    <w:rsid w:val="738308B6"/>
    <w:rsid w:val="73C44DF0"/>
    <w:rsid w:val="73FB6A64"/>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FC362D"/>
    <w:rsid w:val="792A3948"/>
    <w:rsid w:val="793619F1"/>
    <w:rsid w:val="795A5FDB"/>
    <w:rsid w:val="79646E59"/>
    <w:rsid w:val="79736EEA"/>
    <w:rsid w:val="79870D9A"/>
    <w:rsid w:val="79876FEC"/>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B046B46"/>
    <w:rsid w:val="7B31720F"/>
    <w:rsid w:val="7B332F87"/>
    <w:rsid w:val="7B5C599F"/>
    <w:rsid w:val="7B6770D5"/>
    <w:rsid w:val="7BC77B74"/>
    <w:rsid w:val="7BDE7397"/>
    <w:rsid w:val="7C2D598F"/>
    <w:rsid w:val="7C3418DE"/>
    <w:rsid w:val="7C345209"/>
    <w:rsid w:val="7C3B38A9"/>
    <w:rsid w:val="7C6F5D09"/>
    <w:rsid w:val="7C7A6994"/>
    <w:rsid w:val="7CDF6C14"/>
    <w:rsid w:val="7CEF7382"/>
    <w:rsid w:val="7D20753B"/>
    <w:rsid w:val="7D256900"/>
    <w:rsid w:val="7D6733BC"/>
    <w:rsid w:val="7D7D673C"/>
    <w:rsid w:val="7D893333"/>
    <w:rsid w:val="7DAA32A9"/>
    <w:rsid w:val="7DB14637"/>
    <w:rsid w:val="7DCC1471"/>
    <w:rsid w:val="7DE642E1"/>
    <w:rsid w:val="7E286D61"/>
    <w:rsid w:val="7E2B57C5"/>
    <w:rsid w:val="7E2E7A36"/>
    <w:rsid w:val="7E573431"/>
    <w:rsid w:val="7E693817"/>
    <w:rsid w:val="7E7825A9"/>
    <w:rsid w:val="7E7933A7"/>
    <w:rsid w:val="7E855309"/>
    <w:rsid w:val="7EA83C8C"/>
    <w:rsid w:val="7EEB5927"/>
    <w:rsid w:val="7F166E48"/>
    <w:rsid w:val="7F3B392A"/>
    <w:rsid w:val="7F4E65E2"/>
    <w:rsid w:val="7F645E05"/>
    <w:rsid w:val="7F71407E"/>
    <w:rsid w:val="7F871AF4"/>
    <w:rsid w:val="7FAA57E2"/>
    <w:rsid w:val="7FAC3FC0"/>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3040</Words>
  <Characters>3518</Characters>
  <Lines>0</Lines>
  <Paragraphs>0</Paragraphs>
  <TotalTime>0</TotalTime>
  <ScaleCrop>false</ScaleCrop>
  <LinksUpToDate>false</LinksUpToDate>
  <CharactersWithSpaces>3816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2025-08-08T09:11:00Z</cp:lastPrinted>
  <dcterms:modified xsi:type="dcterms:W3CDTF">2026-01-16T02:49:12Z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