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23EB8">
      <w:pPr>
        <w:pStyle w:val="14"/>
        <w:jc w:val="center"/>
        <w:rPr>
          <w:rFonts w:hint="eastAsia" w:ascii="宋体" w:hAnsi="宋体" w:cs="宋体"/>
          <w:b/>
          <w:color w:val="auto"/>
          <w:sz w:val="32"/>
          <w:szCs w:val="28"/>
          <w:highlight w:val="none"/>
          <w:lang w:eastAsia="zh-CN"/>
        </w:rPr>
      </w:pPr>
      <w:r>
        <w:rPr>
          <w:rFonts w:hint="eastAsia"/>
          <w:b/>
          <w:color w:val="auto"/>
          <w:sz w:val="36"/>
          <w:szCs w:val="32"/>
          <w:highlight w:val="none"/>
          <w:lang w:val="en-US" w:eastAsia="zh-CN"/>
        </w:rPr>
        <w:t>潜江市泽口污水管网补短板工程钢筋混凝土管采购项目</w:t>
      </w:r>
      <w:r>
        <w:rPr>
          <w:rFonts w:hint="eastAsia" w:ascii="宋体" w:hAnsi="Times New Roman" w:eastAsia="宋体" w:cs="Times New Roman"/>
          <w:b/>
          <w:color w:val="auto"/>
          <w:sz w:val="36"/>
          <w:szCs w:val="32"/>
          <w:highlight w:val="none"/>
          <w:lang w:val="en-US" w:eastAsia="zh-CN"/>
        </w:rPr>
        <w:t>框架协议二次竞价公告</w:t>
      </w:r>
    </w:p>
    <w:p w14:paraId="1288B36A">
      <w:pPr>
        <w:pStyle w:val="14"/>
        <w:spacing w:line="360" w:lineRule="auto"/>
        <w:rPr>
          <w:rFonts w:hint="eastAsia" w:hAnsi="宋体" w:cs="宋体"/>
          <w:color w:val="auto"/>
          <w:kern w:val="0"/>
          <w:sz w:val="28"/>
          <w:szCs w:val="28"/>
          <w:highlight w:val="none"/>
          <w:lang w:val="en-US" w:eastAsia="zh-CN"/>
        </w:rPr>
      </w:pPr>
    </w:p>
    <w:p w14:paraId="4A115986">
      <w:pPr>
        <w:pStyle w:val="14"/>
        <w:spacing w:line="360" w:lineRule="auto"/>
        <w:rPr>
          <w:rFonts w:hint="eastAsia" w:ascii="宋体" w:hAnsi="宋体" w:eastAsia="宋体" w:cs="宋体"/>
          <w:color w:val="auto"/>
          <w:kern w:val="0"/>
          <w:sz w:val="28"/>
          <w:szCs w:val="28"/>
          <w:highlight w:val="none"/>
          <w:lang w:eastAsia="zh-CN"/>
        </w:rPr>
      </w:pPr>
      <w:r>
        <w:rPr>
          <w:rFonts w:hint="eastAsia" w:hAnsi="宋体" w:cs="宋体"/>
          <w:color w:val="auto"/>
          <w:kern w:val="0"/>
          <w:sz w:val="28"/>
          <w:szCs w:val="28"/>
          <w:highlight w:val="none"/>
          <w:lang w:val="en-US" w:eastAsia="zh-CN"/>
        </w:rPr>
        <w:t>第3包段</w:t>
      </w:r>
      <w:r>
        <w:rPr>
          <w:rFonts w:hint="eastAsia" w:ascii="宋体" w:hAnsi="宋体" w:eastAsia="宋体" w:cs="宋体"/>
          <w:color w:val="auto"/>
          <w:kern w:val="0"/>
          <w:sz w:val="28"/>
          <w:szCs w:val="28"/>
          <w:highlight w:val="none"/>
          <w:lang w:val="en-US" w:eastAsia="zh-CN"/>
        </w:rPr>
        <w:t>框架协议入围供应商</w:t>
      </w:r>
      <w:r>
        <w:rPr>
          <w:rFonts w:hint="eastAsia" w:ascii="宋体" w:hAnsi="宋体" w:eastAsia="宋体" w:cs="宋体"/>
          <w:color w:val="auto"/>
          <w:kern w:val="0"/>
          <w:sz w:val="28"/>
          <w:szCs w:val="28"/>
          <w:highlight w:val="none"/>
          <w:lang w:eastAsia="zh-CN"/>
        </w:rPr>
        <w:t>：</w:t>
      </w:r>
    </w:p>
    <w:p w14:paraId="482B9DC8">
      <w:pPr>
        <w:pStyle w:val="14"/>
        <w:spacing w:line="360" w:lineRule="auto"/>
        <w:ind w:firstLine="560" w:firstLineChars="200"/>
        <w:rPr>
          <w:rFonts w:hint="eastAsia" w:ascii="����" w:hAnsi="����" w:cs="宋体"/>
          <w:color w:val="auto"/>
          <w:kern w:val="0"/>
          <w:sz w:val="28"/>
          <w:szCs w:val="28"/>
          <w:highlight w:val="none"/>
        </w:rPr>
      </w:pPr>
      <w:r>
        <w:rPr>
          <w:rFonts w:hint="eastAsia" w:hAnsi="宋体" w:cs="宋体"/>
          <w:color w:val="auto"/>
          <w:kern w:val="0"/>
          <w:sz w:val="28"/>
          <w:szCs w:val="28"/>
          <w:highlight w:val="none"/>
          <w:lang w:eastAsia="zh-CN"/>
        </w:rPr>
        <w:t>湖北华博工程项目管理有限公司</w:t>
      </w:r>
      <w:r>
        <w:rPr>
          <w:rFonts w:hint="eastAsia" w:ascii="宋体" w:hAnsi="宋体" w:cs="宋体"/>
          <w:color w:val="auto"/>
          <w:kern w:val="0"/>
          <w:sz w:val="28"/>
          <w:szCs w:val="28"/>
          <w:highlight w:val="none"/>
        </w:rPr>
        <w:t>（以下简称“采购代理机构”）受</w:t>
      </w:r>
      <w:r>
        <w:rPr>
          <w:rFonts w:hint="eastAsia" w:hAnsi="宋体" w:cs="宋体"/>
          <w:color w:val="auto"/>
          <w:kern w:val="0"/>
          <w:sz w:val="28"/>
          <w:szCs w:val="28"/>
          <w:highlight w:val="none"/>
          <w:u w:val="single"/>
          <w:lang w:val="en-US" w:eastAsia="zh-CN"/>
        </w:rPr>
        <w:t>潜江道衢建材科技有限公司</w:t>
      </w:r>
      <w:r>
        <w:rPr>
          <w:rFonts w:hint="eastAsia" w:ascii="宋体" w:hAnsi="宋体" w:cs="宋体"/>
          <w:color w:val="auto"/>
          <w:kern w:val="0"/>
          <w:sz w:val="28"/>
          <w:szCs w:val="28"/>
          <w:highlight w:val="none"/>
        </w:rPr>
        <w:t>（采购人）的委托，拟</w:t>
      </w:r>
      <w:r>
        <w:rPr>
          <w:rFonts w:hint="eastAsia" w:hAnsi="宋体" w:cs="宋体"/>
          <w:color w:val="auto"/>
          <w:kern w:val="0"/>
          <w:sz w:val="28"/>
          <w:szCs w:val="28"/>
          <w:highlight w:val="none"/>
          <w:lang w:val="en-US" w:eastAsia="zh-CN"/>
        </w:rPr>
        <w:t>对</w:t>
      </w:r>
      <w:r>
        <w:rPr>
          <w:rFonts w:hint="eastAsia" w:hAnsi="宋体" w:cs="宋体"/>
          <w:color w:val="auto"/>
          <w:kern w:val="0"/>
          <w:sz w:val="28"/>
          <w:szCs w:val="28"/>
          <w:highlight w:val="none"/>
          <w:u w:val="single"/>
          <w:lang w:val="en-US" w:eastAsia="zh-CN"/>
        </w:rPr>
        <w:t>潜江市泽口污水管网补短板工程钢筋混凝土管采购</w:t>
      </w:r>
      <w:r>
        <w:rPr>
          <w:rFonts w:hint="eastAsia" w:ascii="宋体" w:hAnsi="宋体" w:eastAsia="宋体" w:cs="宋体"/>
          <w:color w:val="auto"/>
          <w:kern w:val="0"/>
          <w:sz w:val="28"/>
          <w:szCs w:val="28"/>
          <w:highlight w:val="none"/>
          <w:lang w:val="en-US" w:eastAsia="zh-CN"/>
        </w:rPr>
        <w:t>采用框架协议二次竞价方式进行采购</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现邀请</w:t>
      </w:r>
      <w:r>
        <w:rPr>
          <w:rFonts w:hint="eastAsia" w:ascii="宋体" w:hAnsi="宋体" w:cs="宋体"/>
          <w:color w:val="auto"/>
          <w:kern w:val="0"/>
          <w:sz w:val="28"/>
          <w:szCs w:val="28"/>
          <w:highlight w:val="none"/>
        </w:rPr>
        <w:t>满足采购包需求的入围供应商踊跃参与</w:t>
      </w:r>
      <w:r>
        <w:rPr>
          <w:rFonts w:hint="eastAsia" w:hAnsi="宋体" w:cs="宋体"/>
          <w:color w:val="auto"/>
          <w:kern w:val="0"/>
          <w:sz w:val="28"/>
          <w:szCs w:val="28"/>
          <w:highlight w:val="none"/>
          <w:lang w:val="en-US" w:eastAsia="zh-CN"/>
        </w:rPr>
        <w:t>竞价采购活动</w:t>
      </w:r>
      <w:r>
        <w:rPr>
          <w:rFonts w:hint="eastAsia" w:ascii="宋体" w:hAnsi="宋体" w:cs="宋体"/>
          <w:color w:val="auto"/>
          <w:kern w:val="0"/>
          <w:sz w:val="28"/>
          <w:szCs w:val="28"/>
          <w:highlight w:val="none"/>
        </w:rPr>
        <w:t>。</w:t>
      </w:r>
    </w:p>
    <w:p w14:paraId="597FC5A0">
      <w:pPr>
        <w:pStyle w:val="14"/>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城发集团采购计划审批号：</w:t>
      </w:r>
      <w:r>
        <w:rPr>
          <w:rFonts w:hint="eastAsia"/>
          <w:b/>
          <w:color w:val="auto"/>
          <w:sz w:val="28"/>
          <w:szCs w:val="28"/>
          <w:highlight w:val="none"/>
        </w:rPr>
        <w:t>潜城发招采（</w:t>
      </w:r>
      <w:r>
        <w:rPr>
          <w:rFonts w:hint="eastAsia"/>
          <w:b/>
          <w:color w:val="auto"/>
          <w:sz w:val="28"/>
          <w:szCs w:val="28"/>
          <w:highlight w:val="none"/>
          <w:lang w:val="en-US" w:eastAsia="zh-CN"/>
        </w:rPr>
        <w:t>2025070054</w:t>
      </w:r>
      <w:r>
        <w:rPr>
          <w:rFonts w:hint="eastAsia"/>
          <w:b/>
          <w:color w:val="auto"/>
          <w:sz w:val="28"/>
          <w:szCs w:val="28"/>
          <w:highlight w:val="none"/>
        </w:rPr>
        <w:t>）号</w:t>
      </w:r>
    </w:p>
    <w:p w14:paraId="6860E9CC">
      <w:pPr>
        <w:pStyle w:val="14"/>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highlight w:val="none"/>
          <w:lang w:val="en-US" w:eastAsia="zh-CN"/>
        </w:rPr>
        <w:t>项目编号：HBHB-2025-406</w:t>
      </w:r>
    </w:p>
    <w:p w14:paraId="498AA3B8">
      <w:pPr>
        <w:pStyle w:val="14"/>
        <w:numPr>
          <w:ilvl w:val="0"/>
          <w:numId w:val="1"/>
        </w:numPr>
        <w:spacing w:line="360" w:lineRule="auto"/>
        <w:ind w:left="0" w:leftChars="0" w:firstLine="0" w:firstLineChars="0"/>
        <w:rPr>
          <w:rFonts w:hint="eastAsia"/>
          <w:color w:val="auto"/>
          <w:sz w:val="28"/>
          <w:szCs w:val="28"/>
          <w:u w:val="none"/>
          <w:lang w:val="en-US" w:eastAsia="zh-CN"/>
        </w:rPr>
      </w:pPr>
      <w:r>
        <w:rPr>
          <w:rFonts w:hint="eastAsia"/>
          <w:b/>
          <w:color w:val="auto"/>
          <w:sz w:val="28"/>
          <w:szCs w:val="28"/>
          <w:lang w:val="en-US" w:eastAsia="zh-CN"/>
        </w:rPr>
        <w:t>项目名称</w:t>
      </w:r>
      <w:r>
        <w:rPr>
          <w:rFonts w:hint="eastAsia"/>
          <w:b/>
          <w:color w:val="auto"/>
          <w:sz w:val="24"/>
          <w:szCs w:val="24"/>
          <w:lang w:val="en-US" w:eastAsia="zh-CN"/>
        </w:rPr>
        <w:t>：</w:t>
      </w:r>
      <w:r>
        <w:rPr>
          <w:rFonts w:hint="eastAsia" w:hAnsi="宋体" w:cs="宋体"/>
          <w:color w:val="auto"/>
          <w:kern w:val="0"/>
          <w:sz w:val="28"/>
          <w:szCs w:val="28"/>
          <w:highlight w:val="none"/>
          <w:lang w:val="en-US" w:eastAsia="zh-CN"/>
        </w:rPr>
        <w:t>潜江市泽口污水管网补短板工程钢筋混凝土管采购</w:t>
      </w:r>
    </w:p>
    <w:p w14:paraId="38656CAF">
      <w:pPr>
        <w:pStyle w:val="14"/>
        <w:numPr>
          <w:ilvl w:val="0"/>
          <w:numId w:val="1"/>
        </w:numPr>
        <w:spacing w:line="360" w:lineRule="auto"/>
        <w:ind w:left="0" w:leftChars="0" w:firstLine="0" w:firstLineChars="0"/>
        <w:rPr>
          <w:rFonts w:hint="default"/>
          <w:color w:val="auto"/>
          <w:sz w:val="28"/>
          <w:szCs w:val="28"/>
          <w:lang w:val="en-US" w:eastAsia="zh-CN"/>
        </w:rPr>
      </w:pPr>
      <w:r>
        <w:rPr>
          <w:rFonts w:hint="eastAsia"/>
          <w:b/>
          <w:bCs/>
          <w:color w:val="auto"/>
          <w:sz w:val="28"/>
          <w:szCs w:val="28"/>
          <w:lang w:val="en-US" w:eastAsia="zh-CN"/>
        </w:rPr>
        <w:t>预算金额</w:t>
      </w:r>
      <w:r>
        <w:rPr>
          <w:rFonts w:hint="eastAsia"/>
          <w:color w:val="auto"/>
          <w:sz w:val="28"/>
          <w:szCs w:val="28"/>
          <w:lang w:val="en-US" w:eastAsia="zh-CN"/>
        </w:rPr>
        <w:t>：</w:t>
      </w:r>
      <w:r>
        <w:rPr>
          <w:rFonts w:hint="eastAsia" w:ascii="宋体" w:hAnsi="Times New Roman" w:eastAsia="宋体" w:cs="Times New Roman"/>
          <w:b/>
          <w:bCs/>
          <w:color w:val="auto"/>
          <w:sz w:val="28"/>
          <w:szCs w:val="28"/>
          <w:lang w:val="en-US" w:eastAsia="zh-CN"/>
        </w:rPr>
        <w:t xml:space="preserve">1848.40万元 </w:t>
      </w:r>
      <w:r>
        <w:rPr>
          <w:rFonts w:hint="eastAsia"/>
          <w:b/>
          <w:bCs/>
          <w:color w:val="auto"/>
          <w:sz w:val="28"/>
          <w:szCs w:val="28"/>
          <w:lang w:val="en-US" w:eastAsia="zh-CN"/>
        </w:rPr>
        <w:t>（含税13%）</w:t>
      </w:r>
      <w:r>
        <w:rPr>
          <w:rFonts w:hint="eastAsia"/>
          <w:color w:val="auto"/>
          <w:sz w:val="28"/>
          <w:szCs w:val="28"/>
          <w:lang w:val="en-US" w:eastAsia="zh-CN"/>
        </w:rPr>
        <w:t xml:space="preserve">    </w:t>
      </w:r>
    </w:p>
    <w:p w14:paraId="730CC530">
      <w:pPr>
        <w:pStyle w:val="14"/>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最高限价：</w:t>
      </w:r>
      <w:r>
        <w:rPr>
          <w:rFonts w:hint="eastAsia" w:ascii="宋体" w:hAnsi="Times New Roman" w:eastAsia="宋体" w:cs="Times New Roman"/>
          <w:b/>
          <w:bCs/>
          <w:color w:val="auto"/>
          <w:sz w:val="28"/>
          <w:szCs w:val="28"/>
          <w:lang w:val="en-US" w:eastAsia="zh-CN"/>
        </w:rPr>
        <w:t>采用不含税单价报价</w:t>
      </w:r>
      <w:r>
        <w:rPr>
          <w:rFonts w:hint="eastAsia" w:ascii="宋体" w:hAnsi="Times New Roman" w:eastAsia="宋体" w:cs="Times New Roman"/>
          <w:color w:val="auto"/>
          <w:sz w:val="28"/>
          <w:szCs w:val="28"/>
          <w:lang w:val="en-US" w:eastAsia="zh-CN"/>
        </w:rPr>
        <w:t>，</w:t>
      </w:r>
      <w:r>
        <w:rPr>
          <w:rFonts w:hint="eastAsia"/>
          <w:color w:val="auto"/>
          <w:sz w:val="28"/>
          <w:szCs w:val="28"/>
          <w:lang w:val="en-US" w:eastAsia="zh-CN"/>
        </w:rPr>
        <w:t>单项报价不得高于单价控制价，单价控制价详见分项报价表。</w:t>
      </w:r>
      <w:r>
        <w:rPr>
          <w:rFonts w:hint="eastAsia"/>
          <w:color w:val="auto"/>
          <w:sz w:val="28"/>
          <w:szCs w:val="28"/>
          <w:u w:val="none"/>
          <w:lang w:val="en-US" w:eastAsia="zh-CN"/>
        </w:rPr>
        <w:t xml:space="preserve"> </w:t>
      </w:r>
    </w:p>
    <w:p w14:paraId="2B24BBC0">
      <w:pPr>
        <w:pStyle w:val="14"/>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采购内容：</w:t>
      </w:r>
      <w:r>
        <w:rPr>
          <w:rFonts w:hint="eastAsia"/>
          <w:b w:val="0"/>
          <w:bCs/>
          <w:color w:val="auto"/>
          <w:sz w:val="28"/>
          <w:szCs w:val="28"/>
          <w:lang w:val="en-US" w:eastAsia="zh-CN"/>
        </w:rPr>
        <w:t>钢筋混凝土管</w:t>
      </w:r>
      <w:r>
        <w:rPr>
          <w:rFonts w:hint="eastAsia"/>
          <w:b w:val="0"/>
          <w:bCs w:val="0"/>
          <w:color w:val="auto"/>
          <w:sz w:val="28"/>
          <w:szCs w:val="28"/>
          <w:lang w:val="en-US" w:eastAsia="zh-CN"/>
        </w:rPr>
        <w:t>，</w:t>
      </w:r>
      <w:r>
        <w:rPr>
          <w:rFonts w:hint="eastAsia"/>
          <w:color w:val="auto"/>
          <w:sz w:val="28"/>
          <w:szCs w:val="28"/>
          <w:lang w:val="en-US" w:eastAsia="zh-CN"/>
        </w:rPr>
        <w:t>报价单详见分项报价表。</w:t>
      </w:r>
    </w:p>
    <w:p w14:paraId="4E5FF400">
      <w:pPr>
        <w:pStyle w:val="14"/>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商务和技术要求：</w:t>
      </w:r>
    </w:p>
    <w:p w14:paraId="1C748BC6">
      <w:pPr>
        <w:pStyle w:val="14"/>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供货期：签订合同之日起至项目完工止。</w:t>
      </w:r>
    </w:p>
    <w:p w14:paraId="3789B7F5">
      <w:pPr>
        <w:pStyle w:val="14"/>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供货地点：潜江市</w:t>
      </w:r>
    </w:p>
    <w:p w14:paraId="54B7FFCF">
      <w:pPr>
        <w:pStyle w:val="14"/>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color w:val="auto"/>
          <w:sz w:val="28"/>
          <w:szCs w:val="28"/>
          <w:lang w:val="en-US" w:eastAsia="zh-CN"/>
        </w:rPr>
      </w:pPr>
      <w:r>
        <w:rPr>
          <w:rFonts w:hint="eastAsia"/>
          <w:color w:val="auto"/>
          <w:sz w:val="28"/>
          <w:szCs w:val="28"/>
          <w:lang w:val="en-US" w:eastAsia="zh-CN"/>
        </w:rPr>
        <w:t>质量标准：符合《中华人民共和国国家标准-混凝土和钢筋混凝土排水管》（GB/T 11836-2023）相关标准及要求。</w:t>
      </w:r>
    </w:p>
    <w:p w14:paraId="19445BE8">
      <w:pPr>
        <w:pStyle w:val="14"/>
        <w:numPr>
          <w:ilvl w:val="0"/>
          <w:numId w:val="2"/>
        </w:numPr>
        <w:spacing w:line="360" w:lineRule="auto"/>
        <w:ind w:left="0" w:leftChars="0" w:firstLine="567" w:firstLineChars="0"/>
        <w:rPr>
          <w:rFonts w:hint="default" w:ascii="仿宋_GB2312" w:hAnsi="仿宋_GB2312" w:eastAsia="宋体" w:cs="仿宋_GB2312"/>
          <w:color w:val="auto"/>
          <w:sz w:val="28"/>
          <w:szCs w:val="28"/>
          <w:highlight w:val="none"/>
          <w:lang w:val="en-US" w:eastAsia="zh-CN"/>
        </w:rPr>
      </w:pPr>
      <w:r>
        <w:rPr>
          <w:rFonts w:hint="eastAsia" w:ascii="宋体" w:hAnsi="Times New Roman" w:eastAsia="宋体" w:cs="Times New Roman"/>
          <w:color w:val="auto"/>
          <w:sz w:val="28"/>
          <w:szCs w:val="28"/>
          <w:lang w:val="en-US" w:eastAsia="zh-CN"/>
        </w:rPr>
        <w:t>付款方式：</w:t>
      </w:r>
    </w:p>
    <w:p w14:paraId="607AB0D3">
      <w:pPr>
        <w:pStyle w:val="14"/>
        <w:numPr>
          <w:ilvl w:val="0"/>
          <w:numId w:val="3"/>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default" w:ascii="仿宋_GB2312" w:hAnsi="仿宋_GB2312" w:eastAsia="宋体" w:cs="仿宋_GB2312"/>
          <w:color w:val="auto"/>
          <w:sz w:val="28"/>
          <w:szCs w:val="28"/>
          <w:highlight w:val="none"/>
          <w:lang w:val="en-US" w:eastAsia="zh-CN"/>
        </w:rPr>
        <w:t>卖方凭买方指定签收代表签署的送货单据，双方每月可单次或多次对账，经双方核实无误后，办理结算手续，卖方根据双方对账金额开具增值税专用发票，在当月</w:t>
      </w:r>
      <w:r>
        <w:rPr>
          <w:rFonts w:hint="eastAsia" w:ascii="仿宋_GB2312" w:hAnsi="仿宋_GB2312" w:eastAsia="宋体" w:cs="仿宋_GB2312"/>
          <w:color w:val="auto"/>
          <w:sz w:val="28"/>
          <w:szCs w:val="28"/>
          <w:highlight w:val="none"/>
          <w:lang w:val="en-US" w:eastAsia="zh-CN"/>
        </w:rPr>
        <w:t>25</w:t>
      </w:r>
      <w:r>
        <w:rPr>
          <w:rFonts w:hint="default" w:ascii="仿宋_GB2312" w:hAnsi="仿宋_GB2312" w:eastAsia="宋体" w:cs="仿宋_GB2312"/>
          <w:color w:val="auto"/>
          <w:sz w:val="28"/>
          <w:szCs w:val="28"/>
          <w:highlight w:val="none"/>
          <w:lang w:val="en-US" w:eastAsia="zh-CN"/>
        </w:rPr>
        <w:t>日之前交买方财务部门挂账，买方按照本工程建设单位支付买方工程款时间、比例、方式和甲方相关管理办法支付乙方材料款，或按工程进度适时支付材料款</w:t>
      </w:r>
      <w:r>
        <w:rPr>
          <w:rFonts w:hint="eastAsia" w:ascii="仿宋_GB2312" w:hAnsi="仿宋_GB2312" w:cs="仿宋_GB2312"/>
          <w:color w:val="auto"/>
          <w:sz w:val="28"/>
          <w:szCs w:val="28"/>
          <w:highlight w:val="none"/>
          <w:lang w:val="en-US" w:eastAsia="zh-CN"/>
        </w:rPr>
        <w:t>。</w:t>
      </w:r>
    </w:p>
    <w:p w14:paraId="4F050CE6">
      <w:pPr>
        <w:pStyle w:val="14"/>
        <w:numPr>
          <w:ilvl w:val="0"/>
          <w:numId w:val="3"/>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eastAsia" w:ascii="仿宋_GB2312" w:hAnsi="仿宋_GB2312" w:eastAsia="宋体" w:cs="仿宋_GB2312"/>
          <w:color w:val="auto"/>
          <w:sz w:val="28"/>
          <w:szCs w:val="28"/>
          <w:highlight w:val="none"/>
          <w:lang w:val="en-US" w:eastAsia="zh-CN"/>
        </w:rPr>
        <w:t>如甲方材料供应的采购方未能及时支付甲方材料款，导致甲方不能按照合同约定向乙方支付货款，乙方允许甲方按照采购方的付款周期、进度相应顺延付款时间，不视为甲方违约。</w:t>
      </w:r>
    </w:p>
    <w:p w14:paraId="23804D33">
      <w:pPr>
        <w:pStyle w:val="14"/>
        <w:numPr>
          <w:ilvl w:val="0"/>
          <w:numId w:val="2"/>
        </w:numPr>
        <w:spacing w:line="360" w:lineRule="auto"/>
        <w:ind w:left="0" w:leftChars="0" w:firstLine="567" w:firstLineChars="0"/>
        <w:rPr>
          <w:rFonts w:hint="default"/>
          <w:color w:val="auto"/>
          <w:sz w:val="28"/>
          <w:szCs w:val="28"/>
          <w:lang w:val="en-US" w:eastAsia="zh-CN"/>
        </w:rPr>
      </w:pPr>
      <w:r>
        <w:rPr>
          <w:rFonts w:hint="eastAsia"/>
          <w:color w:val="auto"/>
          <w:sz w:val="28"/>
          <w:szCs w:val="28"/>
          <w:lang w:val="en-US" w:eastAsia="zh-CN"/>
        </w:rPr>
        <w:t>报价要求：采用人民币进行报价，报价为不含税价。报价应包含运输、卸货等相关费用。</w:t>
      </w:r>
    </w:p>
    <w:p w14:paraId="30991ED3">
      <w:pPr>
        <w:pStyle w:val="14"/>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供应商资格要求：</w:t>
      </w:r>
    </w:p>
    <w:p w14:paraId="21031F0C">
      <w:pPr>
        <w:pStyle w:val="14"/>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1、供应商必须是在中华人民共和国境内注册，具有独立法人资格，提供有效营业执照复印件。</w:t>
      </w:r>
    </w:p>
    <w:p w14:paraId="0807387B">
      <w:pPr>
        <w:pStyle w:val="14"/>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2、未被列入“信用中国”网站(www.creditchina.gov.cn)、失信被执行人、重大税收违法失信主体、政府采购严重违法失信行为记录名单和“中国政府采购网”(www.ccgp.gov.cn)政府采购严重违法失信行为记录名单。</w:t>
      </w:r>
    </w:p>
    <w:p w14:paraId="0CB57510">
      <w:pPr>
        <w:pStyle w:val="14"/>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3、单位负责人为同一人或者存在直接控股、管理关系的不同供应商，不得参加本项目同一合同项下的采购活动，提供承诺函和查询记录并加盖投标人公章。</w:t>
      </w:r>
    </w:p>
    <w:p w14:paraId="753713E5">
      <w:pPr>
        <w:pStyle w:val="14"/>
        <w:spacing w:line="360" w:lineRule="auto"/>
        <w:ind w:firstLine="560" w:firstLineChars="200"/>
        <w:rPr>
          <w:rFonts w:hint="default"/>
          <w:color w:val="auto"/>
          <w:kern w:val="0"/>
          <w:sz w:val="28"/>
          <w:szCs w:val="28"/>
          <w:highlight w:val="yellow"/>
          <w:lang w:val="en-US" w:eastAsia="zh-CN"/>
        </w:rPr>
      </w:pPr>
      <w:r>
        <w:rPr>
          <w:rFonts w:hint="eastAsia"/>
          <w:color w:val="auto"/>
          <w:kern w:val="0"/>
          <w:sz w:val="28"/>
          <w:szCs w:val="28"/>
          <w:lang w:val="en-US" w:eastAsia="zh-CN"/>
        </w:rPr>
        <w:t>4、供应商特定资格要求：</w:t>
      </w:r>
      <w:r>
        <w:rPr>
          <w:rFonts w:hint="eastAsia" w:ascii="宋体" w:hAnsi="Times New Roman" w:eastAsia="宋体" w:cs="Times New Roman"/>
          <w:color w:val="auto"/>
          <w:kern w:val="0"/>
          <w:sz w:val="28"/>
          <w:szCs w:val="28"/>
          <w:lang w:val="en-US" w:eastAsia="zh-CN"/>
        </w:rPr>
        <w:t>/</w:t>
      </w:r>
    </w:p>
    <w:p w14:paraId="344FB09A">
      <w:pPr>
        <w:pStyle w:val="14"/>
        <w:spacing w:line="360" w:lineRule="auto"/>
        <w:ind w:firstLine="562" w:firstLineChars="200"/>
        <w:rPr>
          <w:b/>
          <w:color w:val="auto"/>
          <w:kern w:val="0"/>
          <w:sz w:val="28"/>
          <w:szCs w:val="28"/>
        </w:rPr>
      </w:pPr>
      <w:r>
        <w:rPr>
          <w:rFonts w:hint="eastAsia"/>
          <w:b/>
          <w:color w:val="auto"/>
          <w:kern w:val="0"/>
          <w:sz w:val="28"/>
          <w:szCs w:val="28"/>
        </w:rPr>
        <w:t>以上资格要求为本次</w:t>
      </w:r>
      <w:r>
        <w:rPr>
          <w:rFonts w:hint="eastAsia"/>
          <w:b/>
          <w:color w:val="auto"/>
          <w:kern w:val="0"/>
          <w:sz w:val="28"/>
          <w:szCs w:val="28"/>
          <w:lang w:val="en-US" w:eastAsia="zh-CN"/>
        </w:rPr>
        <w:t>采购</w:t>
      </w:r>
      <w:r>
        <w:rPr>
          <w:rFonts w:hint="eastAsia"/>
          <w:b/>
          <w:color w:val="auto"/>
          <w:kern w:val="0"/>
          <w:sz w:val="28"/>
          <w:szCs w:val="28"/>
        </w:rPr>
        <w:t>供应商应具备的基本条件，参加</w:t>
      </w:r>
      <w:r>
        <w:rPr>
          <w:rFonts w:hint="eastAsia"/>
          <w:b/>
          <w:color w:val="auto"/>
          <w:kern w:val="0"/>
          <w:sz w:val="28"/>
          <w:szCs w:val="28"/>
          <w:lang w:val="en-US" w:eastAsia="zh-CN"/>
        </w:rPr>
        <w:t>采购活动</w:t>
      </w:r>
      <w:r>
        <w:rPr>
          <w:rFonts w:hint="eastAsia"/>
          <w:b/>
          <w:color w:val="auto"/>
          <w:kern w:val="0"/>
          <w:sz w:val="28"/>
          <w:szCs w:val="28"/>
        </w:rPr>
        <w:t xml:space="preserve">的供应商必须满足资格要求中的条款，并按照相关规定递交资格证明文件。 </w:t>
      </w:r>
    </w:p>
    <w:p w14:paraId="4ED04A08">
      <w:pPr>
        <w:pStyle w:val="14"/>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竞价的相关规定：</w:t>
      </w:r>
    </w:p>
    <w:p w14:paraId="0F359BDB">
      <w:pPr>
        <w:pStyle w:val="14"/>
        <w:spacing w:line="360" w:lineRule="auto"/>
        <w:ind w:firstLine="560" w:firstLineChars="200"/>
        <w:rPr>
          <w:color w:val="auto"/>
          <w:sz w:val="28"/>
          <w:szCs w:val="28"/>
        </w:rPr>
      </w:pPr>
      <w:r>
        <w:rPr>
          <w:rFonts w:hint="eastAsia"/>
          <w:b w:val="0"/>
          <w:bCs/>
          <w:color w:val="auto"/>
          <w:sz w:val="28"/>
          <w:szCs w:val="28"/>
          <w:lang w:val="en-US" w:eastAsia="zh-CN"/>
        </w:rPr>
        <w:t>1、</w:t>
      </w:r>
      <w:r>
        <w:rPr>
          <w:rFonts w:hint="eastAsia"/>
          <w:b w:val="0"/>
          <w:bCs/>
          <w:color w:val="auto"/>
          <w:sz w:val="28"/>
          <w:szCs w:val="28"/>
        </w:rPr>
        <w:t>凡有意参加者，请</w:t>
      </w:r>
      <w:r>
        <w:rPr>
          <w:rFonts w:hint="eastAsia"/>
          <w:b w:val="0"/>
          <w:bCs/>
          <w:color w:val="auto"/>
          <w:sz w:val="28"/>
          <w:szCs w:val="28"/>
          <w:lang w:val="en-US" w:eastAsia="zh-CN"/>
        </w:rPr>
        <w:t>于</w:t>
      </w:r>
      <w:r>
        <w:rPr>
          <w:rFonts w:hint="eastAsia"/>
          <w:b w:val="0"/>
          <w:bCs/>
          <w:color w:val="auto"/>
          <w:sz w:val="28"/>
          <w:szCs w:val="28"/>
        </w:rPr>
        <w:t>202</w:t>
      </w:r>
      <w:r>
        <w:rPr>
          <w:rFonts w:hint="eastAsia"/>
          <w:b w:val="0"/>
          <w:bCs/>
          <w:color w:val="auto"/>
          <w:sz w:val="28"/>
          <w:szCs w:val="28"/>
          <w:lang w:val="en-US" w:eastAsia="zh-CN"/>
        </w:rPr>
        <w:t>5</w:t>
      </w:r>
      <w:r>
        <w:rPr>
          <w:rFonts w:hint="eastAsia"/>
          <w:b w:val="0"/>
          <w:bCs/>
          <w:color w:val="auto"/>
          <w:sz w:val="28"/>
          <w:szCs w:val="28"/>
        </w:rPr>
        <w:t>年</w:t>
      </w:r>
      <w:r>
        <w:rPr>
          <w:rFonts w:hint="eastAsia"/>
          <w:b w:val="0"/>
          <w:bCs/>
          <w:color w:val="auto"/>
          <w:sz w:val="28"/>
          <w:szCs w:val="28"/>
          <w:lang w:val="en-US" w:eastAsia="zh-CN"/>
        </w:rPr>
        <w:t>7</w:t>
      </w:r>
      <w:r>
        <w:rPr>
          <w:rFonts w:hint="eastAsia"/>
          <w:b w:val="0"/>
          <w:bCs/>
          <w:color w:val="auto"/>
          <w:sz w:val="28"/>
          <w:szCs w:val="28"/>
        </w:rPr>
        <w:t>月</w:t>
      </w:r>
      <w:r>
        <w:rPr>
          <w:rFonts w:hint="eastAsia"/>
          <w:b w:val="0"/>
          <w:bCs/>
          <w:color w:val="auto"/>
          <w:sz w:val="28"/>
          <w:szCs w:val="28"/>
          <w:lang w:val="en-US" w:eastAsia="zh-CN"/>
        </w:rPr>
        <w:t>30</w:t>
      </w:r>
      <w:r>
        <w:rPr>
          <w:rFonts w:hint="eastAsia"/>
          <w:b w:val="0"/>
          <w:bCs/>
          <w:color w:val="auto"/>
          <w:sz w:val="28"/>
          <w:szCs w:val="28"/>
        </w:rPr>
        <w:t>日</w:t>
      </w:r>
      <w:r>
        <w:rPr>
          <w:rFonts w:hint="eastAsia"/>
          <w:b w:val="0"/>
          <w:bCs/>
          <w:color w:val="auto"/>
          <w:sz w:val="28"/>
          <w:szCs w:val="28"/>
          <w:lang w:val="en-US" w:eastAsia="zh-CN"/>
        </w:rPr>
        <w:t>上</w:t>
      </w:r>
      <w:r>
        <w:rPr>
          <w:rFonts w:hint="eastAsia"/>
          <w:b w:val="0"/>
          <w:bCs/>
          <w:color w:val="auto"/>
          <w:sz w:val="28"/>
          <w:szCs w:val="28"/>
        </w:rPr>
        <w:t>午</w:t>
      </w:r>
      <w:r>
        <w:rPr>
          <w:rFonts w:hint="eastAsia"/>
          <w:b w:val="0"/>
          <w:bCs/>
          <w:color w:val="auto"/>
          <w:sz w:val="28"/>
          <w:szCs w:val="28"/>
          <w:lang w:val="en-US" w:eastAsia="zh-CN"/>
        </w:rPr>
        <w:t>08</w:t>
      </w:r>
      <w:r>
        <w:rPr>
          <w:rFonts w:hint="eastAsia"/>
          <w:b w:val="0"/>
          <w:bCs/>
          <w:color w:val="auto"/>
          <w:sz w:val="28"/>
          <w:szCs w:val="28"/>
        </w:rPr>
        <w:t>时</w:t>
      </w:r>
      <w:r>
        <w:rPr>
          <w:rFonts w:hint="eastAsia"/>
          <w:b w:val="0"/>
          <w:bCs/>
          <w:color w:val="auto"/>
          <w:sz w:val="28"/>
          <w:szCs w:val="28"/>
          <w:lang w:val="en-US" w:eastAsia="zh-CN"/>
        </w:rPr>
        <w:t>30</w:t>
      </w:r>
      <w:r>
        <w:rPr>
          <w:rFonts w:hint="eastAsia"/>
          <w:b w:val="0"/>
          <w:bCs/>
          <w:color w:val="auto"/>
          <w:sz w:val="28"/>
          <w:szCs w:val="28"/>
        </w:rPr>
        <w:t>分（北京时间）</w:t>
      </w:r>
      <w:r>
        <w:rPr>
          <w:rFonts w:hint="eastAsia"/>
          <w:b w:val="0"/>
          <w:bCs/>
          <w:color w:val="auto"/>
          <w:sz w:val="28"/>
          <w:szCs w:val="28"/>
          <w:lang w:val="en-US" w:eastAsia="zh-CN"/>
        </w:rPr>
        <w:t>前</w:t>
      </w:r>
      <w:r>
        <w:rPr>
          <w:rFonts w:hint="eastAsia"/>
          <w:b w:val="0"/>
          <w:bCs/>
          <w:color w:val="auto"/>
          <w:sz w:val="28"/>
          <w:szCs w:val="28"/>
        </w:rPr>
        <w:t>携</w:t>
      </w:r>
      <w:r>
        <w:rPr>
          <w:rFonts w:hint="eastAsia"/>
          <w:b w:val="0"/>
          <w:bCs/>
          <w:color w:val="auto"/>
          <w:sz w:val="28"/>
          <w:szCs w:val="28"/>
          <w:lang w:val="en-US" w:eastAsia="zh-CN"/>
        </w:rPr>
        <w:t>带</w:t>
      </w:r>
      <w:r>
        <w:rPr>
          <w:rFonts w:hint="eastAsia"/>
          <w:b/>
          <w:color w:val="auto"/>
          <w:sz w:val="28"/>
          <w:szCs w:val="28"/>
        </w:rPr>
        <w:t>供应商资格要求</w:t>
      </w:r>
      <w:r>
        <w:rPr>
          <w:rFonts w:hint="eastAsia"/>
          <w:b/>
          <w:color w:val="auto"/>
          <w:sz w:val="28"/>
          <w:szCs w:val="28"/>
          <w:lang w:val="en-US" w:eastAsia="zh-CN"/>
        </w:rPr>
        <w:t>全部内容</w:t>
      </w:r>
      <w:r>
        <w:rPr>
          <w:rFonts w:hint="eastAsia"/>
          <w:b w:val="0"/>
          <w:bCs/>
          <w:color w:val="auto"/>
          <w:sz w:val="28"/>
          <w:szCs w:val="28"/>
        </w:rPr>
        <w:t>、法人身份证</w:t>
      </w:r>
      <w:r>
        <w:rPr>
          <w:rFonts w:hint="eastAsia"/>
          <w:b w:val="0"/>
          <w:bCs/>
          <w:color w:val="auto"/>
          <w:sz w:val="28"/>
          <w:szCs w:val="28"/>
          <w:lang w:val="en-US" w:eastAsia="zh-CN"/>
        </w:rPr>
        <w:t>明</w:t>
      </w:r>
      <w:r>
        <w:rPr>
          <w:rFonts w:hint="eastAsia"/>
          <w:b w:val="0"/>
          <w:bCs/>
          <w:color w:val="auto"/>
          <w:sz w:val="28"/>
          <w:szCs w:val="28"/>
        </w:rPr>
        <w:t>（或</w:t>
      </w:r>
      <w:r>
        <w:rPr>
          <w:rFonts w:hint="eastAsia"/>
          <w:b w:val="0"/>
          <w:bCs/>
          <w:color w:val="auto"/>
          <w:sz w:val="28"/>
          <w:szCs w:val="28"/>
          <w:lang w:val="en-US" w:eastAsia="zh-CN"/>
        </w:rPr>
        <w:t>法人</w:t>
      </w:r>
      <w:r>
        <w:rPr>
          <w:rFonts w:hint="eastAsia"/>
          <w:b w:val="0"/>
          <w:bCs/>
          <w:color w:val="auto"/>
          <w:sz w:val="28"/>
          <w:szCs w:val="28"/>
        </w:rPr>
        <w:t>授权委托书及被委托人身份证）</w:t>
      </w:r>
      <w:r>
        <w:rPr>
          <w:rFonts w:hint="eastAsia"/>
          <w:b w:val="0"/>
          <w:bCs/>
          <w:color w:val="auto"/>
          <w:sz w:val="28"/>
          <w:szCs w:val="28"/>
          <w:lang w:eastAsia="zh-CN"/>
        </w:rPr>
        <w:t>及报价明细表，</w:t>
      </w:r>
      <w:r>
        <w:rPr>
          <w:rFonts w:hint="eastAsia"/>
          <w:b w:val="0"/>
          <w:bCs/>
          <w:color w:val="auto"/>
          <w:sz w:val="28"/>
          <w:szCs w:val="28"/>
        </w:rPr>
        <w:t>并加盖企业印章的复印件</w:t>
      </w:r>
      <w:r>
        <w:rPr>
          <w:rFonts w:hint="eastAsia"/>
          <w:b w:val="0"/>
          <w:bCs/>
          <w:color w:val="auto"/>
          <w:sz w:val="28"/>
          <w:szCs w:val="28"/>
          <w:lang w:eastAsia="zh-CN"/>
        </w:rPr>
        <w:t>递交至湖北华博工程项目管理有限公司</w:t>
      </w:r>
      <w:r>
        <w:rPr>
          <w:rFonts w:hint="eastAsia"/>
          <w:color w:val="auto"/>
          <w:sz w:val="28"/>
          <w:szCs w:val="28"/>
        </w:rPr>
        <w:t>（</w:t>
      </w:r>
      <w:r>
        <w:rPr>
          <w:rFonts w:hint="eastAsia"/>
          <w:color w:val="auto"/>
          <w:sz w:val="28"/>
          <w:szCs w:val="28"/>
          <w:lang w:eastAsia="zh-CN"/>
        </w:rPr>
        <w:t>潜江市园林路38号3楼</w:t>
      </w:r>
      <w:r>
        <w:rPr>
          <w:rFonts w:hint="eastAsia"/>
          <w:color w:val="auto"/>
          <w:sz w:val="28"/>
          <w:szCs w:val="28"/>
        </w:rPr>
        <w:t>）；</w:t>
      </w:r>
    </w:p>
    <w:p w14:paraId="6B2C3CB6">
      <w:pPr>
        <w:pStyle w:val="14"/>
        <w:spacing w:line="360" w:lineRule="auto"/>
        <w:ind w:firstLine="560" w:firstLineChars="200"/>
        <w:rPr>
          <w:rFonts w:hint="eastAsia"/>
          <w:color w:val="auto"/>
          <w:sz w:val="28"/>
          <w:szCs w:val="28"/>
        </w:rPr>
      </w:pPr>
      <w:r>
        <w:rPr>
          <w:rFonts w:hint="eastAsia"/>
          <w:color w:val="auto"/>
          <w:sz w:val="28"/>
          <w:szCs w:val="28"/>
          <w:lang w:val="en-US" w:eastAsia="zh-CN"/>
        </w:rPr>
        <w:t>2</w:t>
      </w:r>
      <w:r>
        <w:rPr>
          <w:rFonts w:hint="eastAsia"/>
          <w:color w:val="auto"/>
          <w:sz w:val="28"/>
          <w:szCs w:val="28"/>
        </w:rPr>
        <w:t>、</w:t>
      </w:r>
      <w:r>
        <w:rPr>
          <w:rFonts w:hint="eastAsia"/>
          <w:color w:val="auto"/>
          <w:sz w:val="28"/>
          <w:szCs w:val="28"/>
          <w:lang w:val="en-US" w:eastAsia="zh-CN"/>
        </w:rPr>
        <w:t>竞价</w:t>
      </w:r>
      <w:r>
        <w:rPr>
          <w:rFonts w:hint="eastAsia"/>
          <w:color w:val="auto"/>
          <w:sz w:val="28"/>
          <w:szCs w:val="28"/>
        </w:rPr>
        <w:t>时间：</w:t>
      </w:r>
      <w:r>
        <w:rPr>
          <w:rFonts w:hint="eastAsia"/>
          <w:b w:val="0"/>
          <w:bCs/>
          <w:color w:val="auto"/>
          <w:sz w:val="28"/>
          <w:szCs w:val="28"/>
        </w:rPr>
        <w:t>202</w:t>
      </w:r>
      <w:r>
        <w:rPr>
          <w:rFonts w:hint="eastAsia"/>
          <w:b w:val="0"/>
          <w:bCs/>
          <w:color w:val="auto"/>
          <w:sz w:val="28"/>
          <w:szCs w:val="28"/>
          <w:lang w:val="en-US" w:eastAsia="zh-CN"/>
        </w:rPr>
        <w:t>5</w:t>
      </w:r>
      <w:r>
        <w:rPr>
          <w:rFonts w:hint="eastAsia"/>
          <w:b w:val="0"/>
          <w:bCs/>
          <w:color w:val="auto"/>
          <w:sz w:val="28"/>
          <w:szCs w:val="28"/>
        </w:rPr>
        <w:t>年</w:t>
      </w:r>
      <w:r>
        <w:rPr>
          <w:rFonts w:hint="eastAsia"/>
          <w:b w:val="0"/>
          <w:bCs/>
          <w:color w:val="auto"/>
          <w:sz w:val="28"/>
          <w:szCs w:val="28"/>
          <w:lang w:val="en-US" w:eastAsia="zh-CN"/>
        </w:rPr>
        <w:t>7</w:t>
      </w:r>
      <w:r>
        <w:rPr>
          <w:rFonts w:hint="eastAsia"/>
          <w:b w:val="0"/>
          <w:bCs/>
          <w:color w:val="auto"/>
          <w:sz w:val="28"/>
          <w:szCs w:val="28"/>
        </w:rPr>
        <w:t>月</w:t>
      </w:r>
      <w:r>
        <w:rPr>
          <w:rFonts w:hint="eastAsia"/>
          <w:b w:val="0"/>
          <w:bCs/>
          <w:color w:val="auto"/>
          <w:sz w:val="28"/>
          <w:szCs w:val="28"/>
          <w:lang w:val="en-US" w:eastAsia="zh-CN"/>
        </w:rPr>
        <w:t>30</w:t>
      </w:r>
      <w:r>
        <w:rPr>
          <w:rFonts w:hint="eastAsia"/>
          <w:b w:val="0"/>
          <w:bCs/>
          <w:color w:val="auto"/>
          <w:sz w:val="28"/>
          <w:szCs w:val="28"/>
        </w:rPr>
        <w:t>日</w:t>
      </w:r>
      <w:r>
        <w:rPr>
          <w:rFonts w:hint="eastAsia"/>
          <w:b w:val="0"/>
          <w:bCs/>
          <w:color w:val="auto"/>
          <w:sz w:val="28"/>
          <w:szCs w:val="28"/>
          <w:lang w:val="en-US" w:eastAsia="zh-CN"/>
        </w:rPr>
        <w:t>上</w:t>
      </w:r>
      <w:r>
        <w:rPr>
          <w:rFonts w:hint="eastAsia"/>
          <w:b w:val="0"/>
          <w:bCs/>
          <w:color w:val="auto"/>
          <w:sz w:val="28"/>
          <w:szCs w:val="28"/>
        </w:rPr>
        <w:t>午</w:t>
      </w:r>
      <w:r>
        <w:rPr>
          <w:rFonts w:hint="eastAsia"/>
          <w:b w:val="0"/>
          <w:bCs/>
          <w:color w:val="auto"/>
          <w:sz w:val="28"/>
          <w:szCs w:val="28"/>
          <w:lang w:val="en-US" w:eastAsia="zh-CN"/>
        </w:rPr>
        <w:t>09</w:t>
      </w:r>
      <w:r>
        <w:rPr>
          <w:rFonts w:hint="eastAsia"/>
          <w:b w:val="0"/>
          <w:bCs/>
          <w:color w:val="auto"/>
          <w:sz w:val="28"/>
          <w:szCs w:val="28"/>
        </w:rPr>
        <w:t>时</w:t>
      </w:r>
      <w:r>
        <w:rPr>
          <w:rFonts w:hint="eastAsia"/>
          <w:b w:val="0"/>
          <w:bCs/>
          <w:color w:val="auto"/>
          <w:sz w:val="28"/>
          <w:szCs w:val="28"/>
          <w:lang w:val="en-US" w:eastAsia="zh-CN"/>
        </w:rPr>
        <w:t>00</w:t>
      </w:r>
      <w:r>
        <w:rPr>
          <w:rFonts w:hint="eastAsia"/>
          <w:b w:val="0"/>
          <w:bCs/>
          <w:color w:val="auto"/>
          <w:sz w:val="28"/>
          <w:szCs w:val="28"/>
        </w:rPr>
        <w:t>分</w:t>
      </w:r>
      <w:r>
        <w:rPr>
          <w:rFonts w:hint="eastAsia"/>
          <w:color w:val="auto"/>
          <w:sz w:val="28"/>
          <w:szCs w:val="28"/>
          <w:lang w:eastAsia="zh-CN"/>
        </w:rPr>
        <w:t>（北京时间）</w:t>
      </w:r>
      <w:r>
        <w:rPr>
          <w:rFonts w:hint="eastAsia"/>
          <w:color w:val="auto"/>
          <w:sz w:val="28"/>
          <w:szCs w:val="28"/>
        </w:rPr>
        <w:t>。</w:t>
      </w:r>
    </w:p>
    <w:p w14:paraId="2F7C01F3">
      <w:pPr>
        <w:pStyle w:val="14"/>
        <w:spacing w:line="360" w:lineRule="auto"/>
        <w:ind w:firstLine="560" w:firstLineChars="200"/>
        <w:rPr>
          <w:rFonts w:hint="eastAsia"/>
          <w:color w:val="auto"/>
          <w:sz w:val="28"/>
          <w:szCs w:val="28"/>
          <w:lang w:val="en-US" w:eastAsia="zh-CN"/>
        </w:rPr>
      </w:pPr>
      <w:r>
        <w:rPr>
          <w:rFonts w:hint="eastAsia"/>
          <w:color w:val="auto"/>
          <w:sz w:val="28"/>
          <w:szCs w:val="28"/>
          <w:lang w:val="en-US" w:eastAsia="zh-CN"/>
        </w:rPr>
        <w:t>3、竞价地点：湖北华博工程项目管理有限公司评标室（</w:t>
      </w:r>
      <w:r>
        <w:rPr>
          <w:rFonts w:hint="eastAsia"/>
          <w:color w:val="auto"/>
          <w:sz w:val="28"/>
          <w:szCs w:val="28"/>
          <w:lang w:eastAsia="zh-CN"/>
        </w:rPr>
        <w:t>潜江市园林路38号3楼</w:t>
      </w:r>
      <w:r>
        <w:rPr>
          <w:rFonts w:hint="eastAsia"/>
          <w:color w:val="auto"/>
          <w:sz w:val="28"/>
          <w:szCs w:val="28"/>
          <w:lang w:val="en-US" w:eastAsia="zh-CN"/>
        </w:rPr>
        <w:t>）。</w:t>
      </w:r>
    </w:p>
    <w:p w14:paraId="3FD09D58">
      <w:pPr>
        <w:pStyle w:val="14"/>
        <w:spacing w:line="360" w:lineRule="auto"/>
        <w:ind w:firstLine="560" w:firstLineChars="200"/>
        <w:rPr>
          <w:rFonts w:hint="default"/>
          <w:b/>
          <w:color w:val="auto"/>
          <w:sz w:val="28"/>
          <w:szCs w:val="28"/>
          <w:highlight w:val="none"/>
          <w:lang w:val="en-US" w:eastAsia="zh-CN"/>
        </w:rPr>
      </w:pPr>
      <w:r>
        <w:rPr>
          <w:rFonts w:hint="eastAsia" w:ascii="宋体" w:hAnsi="Times New Roman" w:eastAsia="宋体" w:cs="Times New Roman"/>
          <w:color w:val="auto"/>
          <w:sz w:val="28"/>
          <w:szCs w:val="28"/>
          <w:highlight w:val="none"/>
          <w:lang w:val="en-US" w:eastAsia="zh-CN"/>
        </w:rPr>
        <w:t>4、竞价轮次：二轮竞价，供应商按响应文件分项报价表要求提交第一轮报价</w:t>
      </w:r>
      <w:r>
        <w:rPr>
          <w:rFonts w:hint="eastAsia" w:cs="Times New Roman"/>
          <w:color w:val="auto"/>
          <w:sz w:val="28"/>
          <w:szCs w:val="28"/>
          <w:highlight w:val="none"/>
          <w:lang w:val="en-US" w:eastAsia="zh-CN"/>
        </w:rPr>
        <w:t>，</w:t>
      </w:r>
      <w:r>
        <w:rPr>
          <w:rFonts w:hint="eastAsia" w:ascii="宋体" w:hAnsi="Times New Roman" w:eastAsia="宋体" w:cs="Times New Roman"/>
          <w:color w:val="auto"/>
          <w:sz w:val="28"/>
          <w:szCs w:val="28"/>
          <w:highlight w:val="none"/>
          <w:lang w:val="en-US" w:eastAsia="zh-CN"/>
        </w:rPr>
        <w:t>第一轮报价公布后</w:t>
      </w:r>
      <w:r>
        <w:rPr>
          <w:rFonts w:hint="eastAsia" w:cs="Times New Roman"/>
          <w:color w:val="auto"/>
          <w:sz w:val="28"/>
          <w:szCs w:val="28"/>
          <w:highlight w:val="none"/>
          <w:lang w:val="en-US" w:eastAsia="zh-CN"/>
        </w:rPr>
        <w:t>进行供应商排名（按低价向高价）。第一轮排名结束后，</w:t>
      </w:r>
      <w:r>
        <w:rPr>
          <w:rFonts w:hint="eastAsia" w:ascii="宋体" w:hAnsi="Times New Roman" w:eastAsia="宋体" w:cs="Times New Roman"/>
          <w:color w:val="auto"/>
          <w:sz w:val="28"/>
          <w:szCs w:val="28"/>
          <w:highlight w:val="none"/>
          <w:lang w:val="en-US" w:eastAsia="zh-CN"/>
        </w:rPr>
        <w:t>供应商在30分钟时间内</w:t>
      </w:r>
      <w:r>
        <w:rPr>
          <w:rFonts w:hint="eastAsia" w:cs="Times New Roman"/>
          <w:color w:val="auto"/>
          <w:sz w:val="28"/>
          <w:szCs w:val="28"/>
          <w:highlight w:val="none"/>
          <w:lang w:val="en-US" w:eastAsia="zh-CN"/>
        </w:rPr>
        <w:t>可</w:t>
      </w:r>
      <w:r>
        <w:rPr>
          <w:rFonts w:hint="eastAsia" w:ascii="宋体" w:hAnsi="Times New Roman" w:eastAsia="宋体" w:cs="Times New Roman"/>
          <w:color w:val="auto"/>
          <w:sz w:val="28"/>
          <w:szCs w:val="28"/>
          <w:highlight w:val="none"/>
          <w:lang w:val="en-US" w:eastAsia="zh-CN"/>
        </w:rPr>
        <w:t>进行第二轮报价</w:t>
      </w:r>
      <w:r>
        <w:rPr>
          <w:rFonts w:hint="eastAsia" w:cs="Times New Roman"/>
          <w:color w:val="auto"/>
          <w:sz w:val="28"/>
          <w:szCs w:val="28"/>
          <w:highlight w:val="none"/>
          <w:lang w:val="en-US" w:eastAsia="zh-CN"/>
        </w:rPr>
        <w:t>获取重新排名的机会。</w:t>
      </w:r>
      <w:r>
        <w:rPr>
          <w:rFonts w:hint="eastAsia" w:ascii="宋体" w:hAnsi="Times New Roman" w:eastAsia="宋体" w:cs="Times New Roman"/>
          <w:color w:val="auto"/>
          <w:sz w:val="28"/>
          <w:szCs w:val="28"/>
          <w:highlight w:val="none"/>
          <w:lang w:val="en-US" w:eastAsia="zh-CN"/>
        </w:rPr>
        <w:t>第二轮</w:t>
      </w:r>
      <w:r>
        <w:rPr>
          <w:rFonts w:hint="eastAsia" w:cs="Times New Roman"/>
          <w:color w:val="auto"/>
          <w:sz w:val="28"/>
          <w:szCs w:val="28"/>
          <w:highlight w:val="none"/>
          <w:lang w:val="en-US" w:eastAsia="zh-CN"/>
        </w:rPr>
        <w:t>报价</w:t>
      </w:r>
      <w:r>
        <w:rPr>
          <w:rFonts w:hint="eastAsia" w:ascii="宋体" w:hAnsi="Times New Roman" w:eastAsia="宋体" w:cs="Times New Roman"/>
          <w:color w:val="auto"/>
          <w:sz w:val="28"/>
          <w:szCs w:val="28"/>
          <w:highlight w:val="none"/>
          <w:lang w:val="en-US" w:eastAsia="zh-CN"/>
        </w:rPr>
        <w:t>不得高于</w:t>
      </w:r>
      <w:r>
        <w:rPr>
          <w:rFonts w:hint="eastAsia" w:cs="Times New Roman"/>
          <w:color w:val="auto"/>
          <w:sz w:val="28"/>
          <w:szCs w:val="28"/>
          <w:highlight w:val="none"/>
          <w:lang w:val="en-US" w:eastAsia="zh-CN"/>
        </w:rPr>
        <w:t>第一轮最低报价</w:t>
      </w:r>
      <w:r>
        <w:rPr>
          <w:rFonts w:hint="eastAsia" w:ascii="宋体" w:hAnsi="Times New Roman" w:eastAsia="宋体" w:cs="Times New Roman"/>
          <w:color w:val="auto"/>
          <w:sz w:val="28"/>
          <w:szCs w:val="28"/>
          <w:highlight w:val="none"/>
          <w:lang w:val="en-US" w:eastAsia="zh-CN"/>
        </w:rPr>
        <w:t>。</w:t>
      </w:r>
    </w:p>
    <w:p w14:paraId="0710BEE6">
      <w:pPr>
        <w:pStyle w:val="14"/>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成交原则：</w:t>
      </w:r>
      <w:r>
        <w:rPr>
          <w:rFonts w:hint="eastAsia" w:ascii="宋体" w:hAnsi="Times New Roman" w:eastAsia="宋体" w:cs="Times New Roman"/>
          <w:b/>
          <w:bCs/>
          <w:color w:val="auto"/>
          <w:sz w:val="28"/>
          <w:szCs w:val="28"/>
          <w:highlight w:val="none"/>
          <w:lang w:val="en-US" w:eastAsia="zh-CN"/>
        </w:rPr>
        <w:t>本次采购成交供应商</w:t>
      </w:r>
      <w:r>
        <w:rPr>
          <w:rFonts w:hint="eastAsia" w:hAnsi="Times New Roman" w:cs="Times New Roman"/>
          <w:b/>
          <w:bCs/>
          <w:color w:val="auto"/>
          <w:sz w:val="28"/>
          <w:szCs w:val="28"/>
          <w:highlight w:val="none"/>
          <w:lang w:val="en-US" w:eastAsia="zh-CN"/>
        </w:rPr>
        <w:t>只取1名</w:t>
      </w:r>
    </w:p>
    <w:p w14:paraId="461E1C27">
      <w:pPr>
        <w:pStyle w:val="14"/>
        <w:spacing w:line="360" w:lineRule="auto"/>
        <w:ind w:firstLine="560" w:firstLineChars="200"/>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1、合同成交价的确定方式：按第二轮报价最低价（若供应商第二轮未报价，取其第一轮报价最低价），成交供应商必须按第一名成交供应商报价签订合同。</w:t>
      </w:r>
    </w:p>
    <w:p w14:paraId="431946FF">
      <w:pPr>
        <w:pStyle w:val="14"/>
        <w:spacing w:line="360" w:lineRule="auto"/>
        <w:ind w:firstLine="560" w:firstLineChars="200"/>
        <w:rPr>
          <w:rFonts w:hint="default" w:cs="Times New Roman"/>
          <w:color w:val="auto"/>
          <w:sz w:val="28"/>
          <w:szCs w:val="28"/>
          <w:highlight w:val="none"/>
          <w:lang w:val="en-US" w:eastAsia="zh-CN"/>
        </w:rPr>
      </w:pPr>
      <w:r>
        <w:rPr>
          <w:rFonts w:hint="eastAsia" w:cs="Times New Roman"/>
          <w:color w:val="auto"/>
          <w:sz w:val="28"/>
          <w:szCs w:val="28"/>
          <w:highlight w:val="none"/>
          <w:lang w:val="en-US" w:eastAsia="zh-CN"/>
        </w:rPr>
        <w:t>2、合同采购量的确定方式：</w:t>
      </w:r>
    </w:p>
    <w:p w14:paraId="3C588724">
      <w:pPr>
        <w:pStyle w:val="14"/>
        <w:spacing w:line="360" w:lineRule="auto"/>
        <w:ind w:firstLine="560" w:firstLineChars="200"/>
        <w:rPr>
          <w:rFonts w:hint="default" w:cs="Times New Roman"/>
          <w:color w:val="auto"/>
          <w:sz w:val="28"/>
          <w:szCs w:val="28"/>
          <w:highlight w:val="none"/>
          <w:lang w:val="en-US" w:eastAsia="zh-CN"/>
        </w:rPr>
      </w:pPr>
      <w:r>
        <w:rPr>
          <w:rFonts w:hint="eastAsia" w:cs="Times New Roman"/>
          <w:color w:val="auto"/>
          <w:sz w:val="28"/>
          <w:szCs w:val="28"/>
          <w:highlight w:val="none"/>
          <w:lang w:val="en-US" w:eastAsia="zh-CN"/>
        </w:rPr>
        <w:t>1）参与二次竞价的入围供应商仅有一家单位时，直接确定该单位为成交供应商，供应量按暂估量100%签订采购合同；</w:t>
      </w:r>
    </w:p>
    <w:p w14:paraId="4DCF523E">
      <w:pPr>
        <w:pStyle w:val="14"/>
        <w:spacing w:line="360" w:lineRule="auto"/>
        <w:ind w:firstLine="560" w:firstLineChars="200"/>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2）参与二次竞价的入围供应商大于等于两家单位时，成交供应商只取1名，供应量按暂估量100%签订采购合同；</w:t>
      </w:r>
    </w:p>
    <w:p w14:paraId="6A2A2400">
      <w:pPr>
        <w:pStyle w:val="14"/>
        <w:spacing w:line="360" w:lineRule="auto"/>
        <w:ind w:firstLine="560" w:firstLineChars="200"/>
        <w:rPr>
          <w:rFonts w:hint="eastAsia" w:ascii="宋体" w:hAnsi="Times New Roman" w:eastAsia="宋体" w:cs="Times New Roman"/>
          <w:color w:val="auto"/>
          <w:sz w:val="28"/>
          <w:szCs w:val="28"/>
          <w:highlight w:val="none"/>
          <w:lang w:val="en-US" w:eastAsia="zh-CN"/>
        </w:rPr>
      </w:pPr>
      <w:r>
        <w:rPr>
          <w:rFonts w:hint="eastAsia" w:cs="Times New Roman"/>
          <w:color w:val="auto"/>
          <w:sz w:val="28"/>
          <w:szCs w:val="28"/>
          <w:highlight w:val="none"/>
          <w:lang w:val="en-US" w:eastAsia="zh-CN"/>
        </w:rPr>
        <w:t>3、</w:t>
      </w:r>
      <w:r>
        <w:rPr>
          <w:rFonts w:hint="eastAsia" w:ascii="宋体" w:hAnsi="Times New Roman" w:eastAsia="宋体" w:cs="Times New Roman"/>
          <w:color w:val="auto"/>
          <w:sz w:val="28"/>
          <w:szCs w:val="28"/>
          <w:highlight w:val="none"/>
          <w:lang w:val="en-US" w:eastAsia="zh-CN"/>
        </w:rPr>
        <w:t>如</w:t>
      </w:r>
      <w:r>
        <w:rPr>
          <w:rFonts w:hint="eastAsia" w:cs="Times New Roman"/>
          <w:color w:val="auto"/>
          <w:sz w:val="28"/>
          <w:szCs w:val="28"/>
          <w:highlight w:val="none"/>
          <w:lang w:val="en-US" w:eastAsia="zh-CN"/>
        </w:rPr>
        <w:t>成交供应商中有</w:t>
      </w:r>
      <w:r>
        <w:rPr>
          <w:rFonts w:hint="eastAsia" w:ascii="宋体" w:hAnsi="Times New Roman" w:eastAsia="宋体" w:cs="Times New Roman"/>
          <w:color w:val="auto"/>
          <w:sz w:val="28"/>
          <w:szCs w:val="28"/>
          <w:highlight w:val="none"/>
          <w:lang w:val="en-US" w:eastAsia="zh-CN"/>
        </w:rPr>
        <w:t>放弃成交资格，按序排名靠后的单位依次递补。</w:t>
      </w:r>
      <w:r>
        <w:rPr>
          <w:rFonts w:hint="eastAsia" w:cs="Times New Roman"/>
          <w:color w:val="auto"/>
          <w:sz w:val="28"/>
          <w:szCs w:val="28"/>
          <w:highlight w:val="none"/>
          <w:lang w:val="en-US" w:eastAsia="zh-CN"/>
        </w:rPr>
        <w:t>如成交供应商中有不执行本公告内容或不履行采购合同的，视为</w:t>
      </w:r>
      <w:r>
        <w:rPr>
          <w:rFonts w:hint="eastAsia" w:ascii="宋体" w:hAnsi="Times New Roman" w:eastAsia="宋体" w:cs="Times New Roman"/>
          <w:color w:val="auto"/>
          <w:sz w:val="28"/>
          <w:szCs w:val="28"/>
          <w:highlight w:val="none"/>
          <w:lang w:val="en-US" w:eastAsia="zh-CN"/>
        </w:rPr>
        <w:t>放弃成交资格，</w:t>
      </w:r>
      <w:r>
        <w:rPr>
          <w:rFonts w:hint="eastAsia" w:cs="Times New Roman"/>
          <w:color w:val="auto"/>
          <w:sz w:val="28"/>
          <w:szCs w:val="28"/>
          <w:highlight w:val="none"/>
          <w:lang w:val="en-US" w:eastAsia="zh-CN"/>
        </w:rPr>
        <w:t>采购人有权解除采购合同，</w:t>
      </w:r>
      <w:r>
        <w:rPr>
          <w:rFonts w:hint="eastAsia" w:ascii="宋体" w:hAnsi="Times New Roman" w:eastAsia="宋体" w:cs="Times New Roman"/>
          <w:color w:val="auto"/>
          <w:sz w:val="28"/>
          <w:szCs w:val="28"/>
          <w:highlight w:val="none"/>
          <w:lang w:val="en-US" w:eastAsia="zh-CN"/>
        </w:rPr>
        <w:t>按序排名靠后的单位依次递补。</w:t>
      </w:r>
    </w:p>
    <w:p w14:paraId="1B56B4B3">
      <w:pPr>
        <w:pStyle w:val="14"/>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公告期限</w:t>
      </w:r>
    </w:p>
    <w:p w14:paraId="35FF9A1E">
      <w:pPr>
        <w:pStyle w:val="14"/>
        <w:spacing w:line="360" w:lineRule="auto"/>
        <w:ind w:firstLine="700" w:firstLineChars="250"/>
        <w:rPr>
          <w:rFonts w:hint="default"/>
          <w:color w:val="auto"/>
          <w:sz w:val="28"/>
          <w:szCs w:val="28"/>
          <w:highlight w:val="none"/>
          <w:lang w:val="en-US" w:eastAsia="zh-CN"/>
        </w:rPr>
      </w:pPr>
      <w:r>
        <w:rPr>
          <w:rFonts w:hint="default"/>
          <w:color w:val="auto"/>
          <w:sz w:val="28"/>
          <w:szCs w:val="28"/>
          <w:highlight w:val="none"/>
          <w:lang w:val="en-US" w:eastAsia="zh-CN"/>
        </w:rPr>
        <w:t>自本公告发布之日起</w:t>
      </w:r>
      <w:r>
        <w:rPr>
          <w:rFonts w:hint="eastAsia"/>
          <w:color w:val="auto"/>
          <w:sz w:val="28"/>
          <w:szCs w:val="28"/>
          <w:highlight w:val="none"/>
          <w:lang w:val="en-US" w:eastAsia="zh-CN"/>
        </w:rPr>
        <w:t>5</w:t>
      </w:r>
      <w:r>
        <w:rPr>
          <w:rFonts w:hint="default"/>
          <w:color w:val="auto"/>
          <w:sz w:val="28"/>
          <w:szCs w:val="28"/>
          <w:highlight w:val="none"/>
          <w:lang w:val="en-US" w:eastAsia="zh-CN"/>
        </w:rPr>
        <w:t>个工作日。发布公告媒介：本次采购项目所有信息在湖北华博工程项目管理有限公司官网（http://www.hbhbgl.cn/）发布。</w:t>
      </w:r>
    </w:p>
    <w:p w14:paraId="4EA8F114">
      <w:pPr>
        <w:pStyle w:val="14"/>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其他补充事宜</w:t>
      </w:r>
    </w:p>
    <w:p w14:paraId="639ABCDC">
      <w:pPr>
        <w:pStyle w:val="14"/>
        <w:numPr>
          <w:ilvl w:val="0"/>
          <w:numId w:val="4"/>
        </w:numPr>
        <w:spacing w:line="360" w:lineRule="auto"/>
        <w:ind w:firstLine="700" w:firstLineChars="250"/>
        <w:rPr>
          <w:rFonts w:hint="default"/>
          <w:color w:val="auto"/>
          <w:sz w:val="28"/>
          <w:szCs w:val="28"/>
          <w:highlight w:val="none"/>
          <w:lang w:val="en-US" w:eastAsia="zh-CN"/>
        </w:rPr>
      </w:pPr>
      <w:r>
        <w:rPr>
          <w:rFonts w:hint="eastAsia"/>
          <w:color w:val="auto"/>
          <w:sz w:val="28"/>
          <w:szCs w:val="28"/>
          <w:highlight w:val="none"/>
          <w:lang w:val="en-US" w:eastAsia="zh-CN"/>
        </w:rPr>
        <w:t>成交供应商在领取成交通知书前向采购代理机构一次性支付3000元</w:t>
      </w:r>
      <w:r>
        <w:rPr>
          <w:rFonts w:hint="default"/>
          <w:color w:val="auto"/>
          <w:sz w:val="28"/>
          <w:szCs w:val="28"/>
          <w:highlight w:val="none"/>
          <w:lang w:val="en-US" w:eastAsia="zh-CN"/>
        </w:rPr>
        <w:t>招标代理服务费。</w:t>
      </w:r>
    </w:p>
    <w:p w14:paraId="0931D682">
      <w:pPr>
        <w:pStyle w:val="14"/>
        <w:spacing w:line="360" w:lineRule="auto"/>
        <w:ind w:firstLine="560" w:firstLineChars="200"/>
        <w:rPr>
          <w:rFonts w:hint="default"/>
          <w:color w:val="auto"/>
          <w:sz w:val="28"/>
          <w:szCs w:val="28"/>
          <w:highlight w:val="none"/>
          <w:lang w:val="en-US" w:eastAsia="zh-CN"/>
        </w:rPr>
      </w:pPr>
      <w:r>
        <w:rPr>
          <w:rFonts w:hint="eastAsia"/>
          <w:color w:val="auto"/>
          <w:sz w:val="28"/>
          <w:szCs w:val="28"/>
          <w:highlight w:val="none"/>
          <w:lang w:val="en-US" w:eastAsia="zh-CN"/>
        </w:rPr>
        <w:t>2、</w:t>
      </w:r>
      <w:r>
        <w:rPr>
          <w:rFonts w:hint="default"/>
          <w:color w:val="auto"/>
          <w:sz w:val="28"/>
          <w:szCs w:val="28"/>
          <w:highlight w:val="none"/>
          <w:lang w:val="en-US" w:eastAsia="zh-CN"/>
        </w:rPr>
        <w:t>参与对象：参与潜江道衢建材科技有限公司</w:t>
      </w:r>
      <w:r>
        <w:rPr>
          <w:rFonts w:hint="eastAsia"/>
          <w:color w:val="auto"/>
          <w:sz w:val="28"/>
          <w:szCs w:val="28"/>
          <w:highlight w:val="none"/>
          <w:lang w:val="en-US" w:eastAsia="zh-CN"/>
        </w:rPr>
        <w:t>商贸材料</w:t>
      </w:r>
      <w:r>
        <w:rPr>
          <w:rFonts w:hint="default"/>
          <w:color w:val="auto"/>
          <w:sz w:val="28"/>
          <w:szCs w:val="28"/>
          <w:highlight w:val="none"/>
          <w:lang w:val="en-US" w:eastAsia="zh-CN"/>
        </w:rPr>
        <w:t>框架协议采购并签订框架协议的</w:t>
      </w:r>
      <w:r>
        <w:rPr>
          <w:rFonts w:hint="eastAsia"/>
          <w:color w:val="auto"/>
          <w:sz w:val="28"/>
          <w:szCs w:val="28"/>
          <w:highlight w:val="none"/>
          <w:lang w:val="en-US" w:eastAsia="zh-CN"/>
        </w:rPr>
        <w:t>3包</w:t>
      </w:r>
      <w:r>
        <w:rPr>
          <w:rFonts w:hint="default"/>
          <w:color w:val="auto"/>
          <w:sz w:val="28"/>
          <w:szCs w:val="28"/>
          <w:highlight w:val="none"/>
          <w:lang w:val="en-US" w:eastAsia="zh-CN"/>
        </w:rPr>
        <w:t>入围供应商。</w:t>
      </w:r>
    </w:p>
    <w:p w14:paraId="5E1E57EE">
      <w:pPr>
        <w:pStyle w:val="14"/>
        <w:numPr>
          <w:ilvl w:val="0"/>
          <w:numId w:val="1"/>
        </w:numPr>
        <w:spacing w:line="360" w:lineRule="auto"/>
        <w:ind w:left="0" w:leftChars="0" w:firstLine="0" w:firstLineChars="0"/>
        <w:rPr>
          <w:rFonts w:hint="eastAsia"/>
          <w:b/>
          <w:color w:val="auto"/>
          <w:sz w:val="28"/>
          <w:szCs w:val="28"/>
          <w:highlight w:val="none"/>
          <w:lang w:val="en-US" w:eastAsia="zh-CN"/>
        </w:rPr>
      </w:pPr>
      <w:r>
        <w:rPr>
          <w:rFonts w:hint="eastAsia"/>
          <w:b/>
          <w:color w:val="auto"/>
          <w:sz w:val="28"/>
          <w:szCs w:val="28"/>
          <w:highlight w:val="none"/>
          <w:lang w:val="en-US" w:eastAsia="zh-CN"/>
        </w:rPr>
        <w:t>联系方式：</w:t>
      </w:r>
    </w:p>
    <w:p w14:paraId="795747B0">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采购人：</w:t>
      </w:r>
      <w:r>
        <w:rPr>
          <w:rFonts w:hint="eastAsia" w:ascii="宋体" w:hAnsi="宋体" w:cs="宋体"/>
          <w:color w:val="auto"/>
          <w:sz w:val="28"/>
          <w:szCs w:val="28"/>
          <w:highlight w:val="none"/>
          <w:lang w:val="en-US" w:eastAsia="zh-CN"/>
        </w:rPr>
        <w:t>潜江道衢建材科技有限公司</w:t>
      </w:r>
    </w:p>
    <w:p w14:paraId="69FE0576">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eastAsia="宋体" w:cs="宋体"/>
          <w:color w:val="auto"/>
          <w:sz w:val="28"/>
          <w:szCs w:val="28"/>
          <w:highlight w:val="none"/>
          <w:lang w:val="en-US" w:eastAsia="zh-CN"/>
        </w:rPr>
        <w:t>郑建兵</w:t>
      </w:r>
    </w:p>
    <w:p w14:paraId="20E8BC4D">
      <w:pPr>
        <w:keepNext w:val="0"/>
        <w:keepLines w:val="0"/>
        <w:pageBreakBefore w:val="0"/>
        <w:kinsoku/>
        <w:wordWrap/>
        <w:overflowPunct/>
        <w:topLinePunct w:val="0"/>
        <w:bidi w:val="0"/>
        <w:adjustRightInd/>
        <w:spacing w:line="360" w:lineRule="auto"/>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电</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话：</w:t>
      </w:r>
      <w:r>
        <w:rPr>
          <w:rFonts w:hint="eastAsia" w:ascii="宋体" w:hAnsi="宋体" w:eastAsia="宋体" w:cs="宋体"/>
          <w:color w:val="auto"/>
          <w:sz w:val="28"/>
          <w:szCs w:val="28"/>
          <w:highlight w:val="none"/>
          <w:lang w:val="en-US" w:eastAsia="zh-CN"/>
        </w:rPr>
        <w:t>18372504223</w:t>
      </w:r>
    </w:p>
    <w:p w14:paraId="6E211859">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采购代理机构：</w:t>
      </w:r>
      <w:r>
        <w:rPr>
          <w:rFonts w:hint="eastAsia" w:ascii="宋体" w:hAnsi="宋体" w:cs="宋体"/>
          <w:color w:val="auto"/>
          <w:sz w:val="28"/>
          <w:szCs w:val="28"/>
          <w:highlight w:val="none"/>
          <w:lang w:eastAsia="zh-CN"/>
        </w:rPr>
        <w:t>湖北华博工程项目管理有限公司</w:t>
      </w:r>
      <w:r>
        <w:rPr>
          <w:rFonts w:hint="eastAsia" w:ascii="宋体" w:hAnsi="宋体" w:cs="宋体"/>
          <w:color w:val="auto"/>
          <w:sz w:val="28"/>
          <w:szCs w:val="28"/>
          <w:highlight w:val="none"/>
        </w:rPr>
        <w:t xml:space="preserve">   </w:t>
      </w:r>
    </w:p>
    <w:p w14:paraId="3401D21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cs="宋体"/>
          <w:color w:val="auto"/>
          <w:sz w:val="28"/>
          <w:szCs w:val="28"/>
          <w:highlight w:val="none"/>
          <w:lang w:val="en-US" w:eastAsia="zh-CN"/>
        </w:rPr>
        <w:t>孙女士</w:t>
      </w:r>
    </w:p>
    <w:p w14:paraId="49F9CBA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电话/传真：</w:t>
      </w:r>
      <w:r>
        <w:rPr>
          <w:rFonts w:hint="eastAsia" w:ascii="宋体" w:hAnsi="宋体" w:cs="宋体"/>
          <w:color w:val="auto"/>
          <w:sz w:val="28"/>
          <w:szCs w:val="28"/>
          <w:highlight w:val="none"/>
          <w:lang w:val="en-US" w:eastAsia="zh-CN"/>
        </w:rPr>
        <w:t>15908629527</w:t>
      </w:r>
    </w:p>
    <w:p w14:paraId="2E8C11C5">
      <w:pPr>
        <w:spacing w:line="360" w:lineRule="auto"/>
        <w:ind w:firstLine="560" w:firstLineChars="200"/>
        <w:rPr>
          <w:rFonts w:hint="default"/>
          <w:color w:val="auto"/>
          <w:sz w:val="28"/>
          <w:szCs w:val="28"/>
          <w:highlight w:val="none"/>
          <w:lang w:val="en-US" w:eastAsia="zh-CN"/>
        </w:rPr>
      </w:pPr>
      <w:r>
        <w:rPr>
          <w:rFonts w:hint="eastAsia" w:ascii="宋体" w:hAnsi="宋体" w:cs="宋体"/>
          <w:color w:val="auto"/>
          <w:sz w:val="28"/>
          <w:szCs w:val="28"/>
          <w:highlight w:val="none"/>
        </w:rPr>
        <w:t>联系地址：</w:t>
      </w:r>
      <w:r>
        <w:rPr>
          <w:rFonts w:hint="eastAsia"/>
          <w:color w:val="auto"/>
          <w:sz w:val="28"/>
          <w:szCs w:val="28"/>
          <w:highlight w:val="none"/>
          <w:lang w:eastAsia="zh-CN"/>
        </w:rPr>
        <w:t>潜江市园林路38号3楼</w:t>
      </w:r>
    </w:p>
    <w:p w14:paraId="79F0537B">
      <w:pPr>
        <w:spacing w:line="360" w:lineRule="auto"/>
        <w:ind w:firstLine="6160" w:firstLineChars="2200"/>
        <w:rPr>
          <w:rFonts w:hint="default"/>
          <w:color w:val="auto"/>
          <w:sz w:val="28"/>
          <w:szCs w:val="28"/>
          <w:highlight w:val="none"/>
          <w:lang w:val="en-US" w:eastAsia="zh-CN"/>
        </w:rPr>
      </w:pPr>
      <w:r>
        <w:rPr>
          <w:rFonts w:hint="eastAsia"/>
          <w:color w:val="auto"/>
          <w:sz w:val="28"/>
          <w:szCs w:val="28"/>
          <w:highlight w:val="none"/>
          <w:lang w:val="en-US" w:eastAsia="zh-CN"/>
        </w:rPr>
        <w:t xml:space="preserve"> 2025年7月25日</w:t>
      </w:r>
    </w:p>
    <w:p w14:paraId="65EFB4A9">
      <w:pPr>
        <w:rPr>
          <w:color w:val="auto"/>
          <w:highlight w:val="none"/>
        </w:rPr>
        <w:sectPr>
          <w:pgSz w:w="11906" w:h="16838"/>
          <w:pgMar w:top="1440" w:right="1486" w:bottom="1440" w:left="1600" w:header="851" w:footer="992" w:gutter="0"/>
          <w:cols w:space="425" w:num="1"/>
          <w:docGrid w:type="lines" w:linePitch="312" w:charSpace="0"/>
        </w:sectPr>
      </w:pPr>
    </w:p>
    <w:p w14:paraId="5A1AA83F">
      <w:pPr>
        <w:pStyle w:val="8"/>
        <w:keepNext w:val="0"/>
        <w:keepLines w:val="0"/>
        <w:widowControl/>
        <w:suppressLineNumbers w:val="0"/>
        <w:spacing w:before="0" w:beforeAutospacing="0" w:after="0" w:afterAutospacing="0" w:line="360" w:lineRule="atLeast"/>
        <w:ind w:left="0" w:right="0"/>
        <w:jc w:val="both"/>
        <w:rPr>
          <w:rFonts w:hint="default" w:ascii="黑体" w:hAnsi="宋体" w:eastAsia="黑体" w:cs="黑体"/>
          <w:b/>
          <w:bCs/>
          <w:color w:val="auto"/>
          <w:sz w:val="32"/>
          <w:szCs w:val="32"/>
          <w:highlight w:val="none"/>
          <w:lang w:val="en-US" w:eastAsia="zh-CN"/>
        </w:rPr>
      </w:pPr>
      <w:r>
        <w:rPr>
          <w:rFonts w:hint="eastAsia" w:ascii="黑体" w:hAnsi="宋体" w:eastAsia="黑体" w:cs="黑体"/>
          <w:b/>
          <w:bCs/>
          <w:color w:val="auto"/>
          <w:sz w:val="32"/>
          <w:szCs w:val="32"/>
          <w:highlight w:val="none"/>
          <w:lang w:val="en-US" w:eastAsia="zh-CN"/>
        </w:rPr>
        <w:t>响应文件格式</w:t>
      </w:r>
    </w:p>
    <w:p w14:paraId="6A882933">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74E37466">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5A1AB980">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highlight w:val="none"/>
        </w:rPr>
      </w:pPr>
      <w:r>
        <w:rPr>
          <w:rFonts w:hint="eastAsia" w:ascii="黑体" w:hAnsi="宋体" w:eastAsia="黑体" w:cs="黑体"/>
          <w:b/>
          <w:bCs/>
          <w:color w:val="auto"/>
          <w:sz w:val="32"/>
          <w:szCs w:val="32"/>
          <w:highlight w:val="none"/>
        </w:rPr>
        <w:t>框架协议二次竞价</w:t>
      </w:r>
      <w:r>
        <w:rPr>
          <w:rFonts w:ascii="黑体" w:hAnsi="宋体" w:eastAsia="黑体" w:cs="黑体"/>
          <w:b/>
          <w:bCs/>
          <w:color w:val="auto"/>
          <w:sz w:val="32"/>
          <w:szCs w:val="32"/>
          <w:highlight w:val="none"/>
        </w:rPr>
        <w:t>响应书</w:t>
      </w:r>
    </w:p>
    <w:p w14:paraId="03BB3D64">
      <w:pPr>
        <w:pStyle w:val="8"/>
        <w:keepNext w:val="0"/>
        <w:keepLines w:val="0"/>
        <w:widowControl/>
        <w:suppressLineNumbers w:val="0"/>
        <w:tabs>
          <w:tab w:val="left" w:pos="1101"/>
        </w:tabs>
        <w:spacing w:before="0" w:beforeAutospacing="0" w:after="0" w:afterAutospacing="0" w:line="360" w:lineRule="atLeast"/>
        <w:ind w:left="0" w:right="0" w:firstLine="643"/>
        <w:jc w:val="left"/>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ab/>
      </w:r>
    </w:p>
    <w:p w14:paraId="5352FBA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47378E5">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410E224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196C7FC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6DC4CD2">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7CD3266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3C0B9BBB">
      <w:pPr>
        <w:pStyle w:val="8"/>
        <w:keepNext w:val="0"/>
        <w:keepLines w:val="0"/>
        <w:widowControl/>
        <w:suppressLineNumbers w:val="0"/>
        <w:spacing w:before="0" w:beforeAutospacing="0" w:after="0" w:afterAutospacing="0" w:line="360" w:lineRule="atLeast"/>
        <w:ind w:left="0" w:right="0" w:firstLine="1405"/>
        <w:jc w:val="both"/>
        <w:rPr>
          <w:rFonts w:hint="default" w:ascii="Times New Roman" w:hAnsi="Times New Roman" w:cs="Times New Roman"/>
          <w:color w:val="auto"/>
          <w:sz w:val="21"/>
          <w:szCs w:val="21"/>
        </w:rPr>
      </w:pPr>
    </w:p>
    <w:p w14:paraId="4A0007D6">
      <w:pPr>
        <w:pStyle w:val="8"/>
        <w:keepNext w:val="0"/>
        <w:keepLines w:val="0"/>
        <w:widowControl/>
        <w:suppressLineNumbers w:val="0"/>
        <w:spacing w:before="0" w:beforeAutospacing="0" w:after="0" w:afterAutospacing="0" w:line="360" w:lineRule="atLeast"/>
        <w:ind w:right="0" w:firstLine="562" w:firstLineChars="20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项目名称：</w:t>
      </w:r>
    </w:p>
    <w:p w14:paraId="622904D6">
      <w:pPr>
        <w:pStyle w:val="8"/>
        <w:keepNext w:val="0"/>
        <w:keepLines w:val="0"/>
        <w:widowControl/>
        <w:suppressLineNumbers w:val="0"/>
        <w:spacing w:before="0" w:beforeAutospacing="0" w:after="0" w:afterAutospacing="0" w:line="360" w:lineRule="atLeast"/>
        <w:ind w:right="0" w:firstLine="560" w:firstLineChars="200"/>
        <w:jc w:val="both"/>
        <w:rPr>
          <w:rFonts w:hint="default" w:ascii="Times New Roman" w:hAnsi="Times New Roman" w:cs="Times New Roman"/>
          <w:color w:val="auto"/>
          <w:sz w:val="21"/>
          <w:szCs w:val="21"/>
        </w:rPr>
      </w:pPr>
      <w:r>
        <w:rPr>
          <w:rFonts w:hint="eastAsia" w:ascii="黑体" w:hAnsi="宋体" w:eastAsia="黑体" w:cs="黑体"/>
          <w:color w:val="auto"/>
          <w:sz w:val="28"/>
          <w:szCs w:val="28"/>
        </w:rPr>
        <w:t>项目编号：</w:t>
      </w:r>
    </w:p>
    <w:p w14:paraId="2FE5AEFD">
      <w:pPr>
        <w:pStyle w:val="8"/>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color w:val="auto"/>
          <w:sz w:val="28"/>
          <w:szCs w:val="28"/>
        </w:rPr>
      </w:pPr>
      <w:r>
        <w:rPr>
          <w:rFonts w:hint="eastAsia" w:ascii="宋体" w:hAnsi="宋体" w:eastAsia="宋体" w:cs="宋体"/>
          <w:b/>
          <w:bCs/>
          <w:color w:val="auto"/>
          <w:sz w:val="28"/>
          <w:szCs w:val="28"/>
          <w:lang w:val="en-US" w:eastAsia="zh-CN"/>
        </w:rPr>
        <w:t>供应商</w:t>
      </w:r>
      <w:r>
        <w:rPr>
          <w:rFonts w:hint="eastAsia" w:ascii="宋体" w:hAnsi="宋体" w:eastAsia="宋体" w:cs="宋体"/>
          <w:b/>
          <w:bCs/>
          <w:color w:val="auto"/>
          <w:sz w:val="28"/>
          <w:szCs w:val="28"/>
        </w:rPr>
        <w:t>（盖章）：</w:t>
      </w:r>
    </w:p>
    <w:p w14:paraId="4132565B">
      <w:pPr>
        <w:pStyle w:val="8"/>
        <w:keepNext w:val="0"/>
        <w:keepLines w:val="0"/>
        <w:widowControl/>
        <w:suppressLineNumbers w:val="0"/>
        <w:spacing w:before="0" w:beforeAutospacing="0" w:after="0" w:afterAutospacing="0" w:line="360" w:lineRule="atLeast"/>
        <w:ind w:left="0" w:right="0" w:firstLine="3373"/>
        <w:jc w:val="both"/>
        <w:rPr>
          <w:rFonts w:hint="default" w:ascii="Times New Roman" w:hAnsi="Times New Roman" w:cs="Times New Roman"/>
          <w:color w:val="auto"/>
          <w:sz w:val="21"/>
          <w:szCs w:val="21"/>
        </w:rPr>
      </w:pPr>
    </w:p>
    <w:p w14:paraId="3C8C7817">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rPr>
      </w:pP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年</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月</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日</w:t>
      </w:r>
    </w:p>
    <w:p w14:paraId="2F480D82">
      <w:pPr>
        <w:pStyle w:val="4"/>
        <w:keepNext w:val="0"/>
        <w:keepLines w:val="0"/>
        <w:widowControl/>
        <w:suppressLineNumbers w:val="0"/>
        <w:spacing w:line="360" w:lineRule="atLeast"/>
        <w:jc w:val="center"/>
        <w:rPr>
          <w:rFonts w:hint="eastAsia" w:ascii="宋体" w:hAnsi="宋体" w:eastAsia="宋体" w:cs="宋体"/>
          <w:color w:val="auto"/>
          <w:lang w:val="en-US" w:eastAsia="zh-CN"/>
        </w:rPr>
      </w:pPr>
      <w:r>
        <w:rPr>
          <w:rFonts w:ascii="华文仿宋" w:hAnsi="华文仿宋" w:eastAsia="华文仿宋" w:cs="华文仿宋"/>
          <w:b w:val="0"/>
          <w:bCs w:val="0"/>
          <w:color w:val="auto"/>
          <w:sz w:val="28"/>
          <w:szCs w:val="28"/>
        </w:rPr>
        <w:br w:type="page"/>
      </w:r>
      <w:r>
        <w:rPr>
          <w:rFonts w:hint="eastAsia" w:ascii="宋体" w:hAnsi="宋体" w:eastAsia="宋体" w:cs="宋体"/>
          <w:b/>
          <w:bCs/>
          <w:color w:val="auto"/>
          <w:sz w:val="28"/>
          <w:szCs w:val="28"/>
        </w:rPr>
        <w:t>一、</w:t>
      </w:r>
      <w:r>
        <w:rPr>
          <w:rFonts w:hint="eastAsia" w:ascii="宋体" w:hAnsi="宋体" w:eastAsia="宋体" w:cs="宋体"/>
          <w:b/>
          <w:bCs/>
          <w:color w:val="auto"/>
          <w:sz w:val="28"/>
          <w:szCs w:val="28"/>
          <w:lang w:val="en-US" w:eastAsia="zh-CN"/>
        </w:rPr>
        <w:t>响应函</w:t>
      </w:r>
    </w:p>
    <w:p w14:paraId="0D12DE48">
      <w:pPr>
        <w:pStyle w:val="4"/>
        <w:keepNext w:val="0"/>
        <w:keepLines w:val="0"/>
        <w:widowControl/>
        <w:suppressLineNumbers w:val="0"/>
        <w:spacing w:line="360" w:lineRule="atLeast"/>
        <w:jc w:val="right"/>
        <w:rPr>
          <w:color w:val="auto"/>
        </w:rPr>
      </w:pPr>
    </w:p>
    <w:p w14:paraId="5128A090">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致：</w:t>
      </w:r>
      <w:r>
        <w:rPr>
          <w:rFonts w:hint="eastAsia" w:ascii="宋体" w:hAnsi="宋体" w:eastAsia="宋体" w:cs="宋体"/>
          <w:b/>
          <w:bCs/>
          <w:color w:val="auto"/>
          <w:sz w:val="28"/>
          <w:szCs w:val="28"/>
          <w:lang w:val="en-US" w:eastAsia="zh-CN"/>
        </w:rPr>
        <w:t>潜江道衢建材科技有限公司</w:t>
      </w:r>
    </w:p>
    <w:p w14:paraId="15AAFB2F">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1、我</w:t>
      </w:r>
      <w:r>
        <w:rPr>
          <w:rFonts w:hint="eastAsia" w:ascii="宋体" w:hAnsi="宋体" w:cs="宋体"/>
          <w:color w:val="auto"/>
          <w:sz w:val="28"/>
          <w:szCs w:val="28"/>
          <w:lang w:val="en-US" w:eastAsia="zh-CN"/>
        </w:rPr>
        <w:t>单位</w:t>
      </w:r>
      <w:r>
        <w:rPr>
          <w:rFonts w:hint="eastAsia" w:ascii="宋体" w:hAnsi="宋体" w:eastAsia="宋体" w:cs="宋体"/>
          <w:color w:val="auto"/>
          <w:sz w:val="28"/>
          <w:szCs w:val="28"/>
        </w:rPr>
        <w:t>决定参加贵方组织的</w:t>
      </w:r>
      <w:r>
        <w:rPr>
          <w:rFonts w:hint="eastAsia" w:ascii="宋体" w:hAnsi="宋体" w:cs="宋体"/>
          <w:color w:val="auto"/>
          <w:sz w:val="28"/>
          <w:szCs w:val="28"/>
          <w:u w:val="single"/>
          <w:lang w:val="en-US" w:eastAsia="zh-CN"/>
        </w:rPr>
        <w:t xml:space="preserve">      （项目名称）</w:t>
      </w:r>
      <w:r>
        <w:rPr>
          <w:rFonts w:hint="eastAsia" w:ascii="宋体" w:hAnsi="宋体" w:eastAsia="宋体" w:cs="宋体"/>
          <w:color w:val="auto"/>
          <w:sz w:val="28"/>
          <w:szCs w:val="28"/>
        </w:rPr>
        <w:t>框架协议二次竞价</w:t>
      </w:r>
      <w:r>
        <w:rPr>
          <w:rFonts w:hint="eastAsia" w:ascii="宋体" w:hAnsi="宋体" w:cs="宋体"/>
          <w:color w:val="auto"/>
          <w:sz w:val="28"/>
          <w:szCs w:val="28"/>
          <w:lang w:val="en-US" w:eastAsia="zh-CN"/>
        </w:rPr>
        <w:t>采购活动</w:t>
      </w:r>
      <w:r>
        <w:rPr>
          <w:rFonts w:hint="eastAsia" w:ascii="宋体" w:hAnsi="宋体" w:eastAsia="宋体" w:cs="宋体"/>
          <w:color w:val="auto"/>
          <w:sz w:val="28"/>
          <w:szCs w:val="28"/>
        </w:rPr>
        <w:t>。我方授权</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(姓名和职务)</w:t>
      </w:r>
      <w:r>
        <w:rPr>
          <w:rFonts w:hint="eastAsia" w:ascii="宋体" w:hAnsi="宋体" w:eastAsia="宋体" w:cs="宋体"/>
          <w:color w:val="auto"/>
          <w:sz w:val="28"/>
          <w:szCs w:val="28"/>
        </w:rPr>
        <w:t>代表我方</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w:t>
      </w:r>
      <w:r>
        <w:rPr>
          <w:rFonts w:hint="eastAsia" w:ascii="宋体" w:hAnsi="宋体" w:cs="宋体"/>
          <w:color w:val="auto"/>
          <w:sz w:val="28"/>
          <w:szCs w:val="28"/>
          <w:u w:val="single"/>
          <w:lang w:val="en-US" w:eastAsia="zh-CN"/>
        </w:rPr>
        <w:t>响应</w:t>
      </w:r>
      <w:r>
        <w:rPr>
          <w:rFonts w:hint="eastAsia" w:ascii="宋体" w:hAnsi="宋体" w:eastAsia="宋体" w:cs="宋体"/>
          <w:color w:val="auto"/>
          <w:sz w:val="28"/>
          <w:szCs w:val="28"/>
          <w:u w:val="single"/>
        </w:rPr>
        <w:t>单位的名称）全</w:t>
      </w:r>
      <w:r>
        <w:rPr>
          <w:rFonts w:hint="eastAsia" w:ascii="宋体" w:hAnsi="宋体" w:eastAsia="宋体" w:cs="宋体"/>
          <w:color w:val="auto"/>
          <w:sz w:val="28"/>
          <w:szCs w:val="28"/>
        </w:rPr>
        <w:t>权处理本项目</w:t>
      </w:r>
      <w:r>
        <w:rPr>
          <w:rFonts w:hint="eastAsia" w:ascii="宋体" w:hAnsi="宋体" w:cs="宋体"/>
          <w:color w:val="auto"/>
          <w:sz w:val="28"/>
          <w:szCs w:val="28"/>
          <w:lang w:val="en-US" w:eastAsia="zh-CN"/>
        </w:rPr>
        <w:t>谈判</w:t>
      </w:r>
      <w:r>
        <w:rPr>
          <w:rFonts w:hint="eastAsia" w:ascii="宋体" w:hAnsi="宋体" w:eastAsia="宋体" w:cs="宋体"/>
          <w:color w:val="auto"/>
          <w:sz w:val="28"/>
          <w:szCs w:val="28"/>
        </w:rPr>
        <w:t>的有关事宜。</w:t>
      </w:r>
    </w:p>
    <w:p w14:paraId="41CC2212">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2、我方愿意按照贵方规定的各项要求，向采购人提供所需的货物。</w:t>
      </w:r>
    </w:p>
    <w:p w14:paraId="1404E664">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3、一旦我方</w:t>
      </w:r>
      <w:r>
        <w:rPr>
          <w:rFonts w:hint="eastAsia" w:ascii="宋体" w:hAnsi="宋体" w:cs="宋体"/>
          <w:color w:val="auto"/>
          <w:sz w:val="28"/>
          <w:szCs w:val="28"/>
          <w:lang w:val="en-US" w:eastAsia="zh-CN"/>
        </w:rPr>
        <w:t>中标（成交）</w:t>
      </w:r>
      <w:r>
        <w:rPr>
          <w:rFonts w:hint="eastAsia" w:ascii="宋体" w:hAnsi="宋体" w:eastAsia="宋体" w:cs="宋体"/>
          <w:color w:val="auto"/>
          <w:sz w:val="28"/>
          <w:szCs w:val="28"/>
        </w:rPr>
        <w:t>，我方将严格履行合同规定的责任和义务。</w:t>
      </w:r>
    </w:p>
    <w:p w14:paraId="68BE066B">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、我方愿意提供贵方可能另外要求的、与</w:t>
      </w:r>
      <w:r>
        <w:rPr>
          <w:rFonts w:hint="eastAsia" w:ascii="宋体" w:hAnsi="宋体" w:cs="宋体"/>
          <w:color w:val="auto"/>
          <w:sz w:val="28"/>
          <w:szCs w:val="28"/>
          <w:lang w:val="en-US" w:eastAsia="zh-CN"/>
        </w:rPr>
        <w:t>项目</w:t>
      </w:r>
      <w:r>
        <w:rPr>
          <w:rFonts w:hint="eastAsia" w:ascii="宋体" w:hAnsi="宋体" w:eastAsia="宋体" w:cs="宋体"/>
          <w:color w:val="auto"/>
          <w:sz w:val="28"/>
          <w:szCs w:val="28"/>
        </w:rPr>
        <w:t>有关的文件资料</w:t>
      </w:r>
      <w:r>
        <w:rPr>
          <w:rFonts w:hint="eastAsia" w:ascii="宋体" w:hAnsi="宋体" w:cs="宋体"/>
          <w:color w:val="auto"/>
          <w:sz w:val="28"/>
          <w:szCs w:val="28"/>
          <w:lang w:val="en-US" w:eastAsia="zh-CN"/>
        </w:rPr>
        <w:t>和履约保证金（如有）</w:t>
      </w:r>
      <w:r>
        <w:rPr>
          <w:rFonts w:hint="eastAsia" w:ascii="宋体" w:hAnsi="宋体" w:eastAsia="宋体" w:cs="宋体"/>
          <w:color w:val="auto"/>
          <w:sz w:val="28"/>
          <w:szCs w:val="28"/>
        </w:rPr>
        <w:t>，并保证我方已提供和将要提供的文件是真实的、准确的。</w:t>
      </w:r>
    </w:p>
    <w:p w14:paraId="19864595">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地  址：</w:t>
      </w:r>
    </w:p>
    <w:p w14:paraId="569384A3">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电</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话：</w:t>
      </w:r>
    </w:p>
    <w:p w14:paraId="1B37B44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电子邮件：</w:t>
      </w:r>
    </w:p>
    <w:p w14:paraId="23F455EF">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lang w:val="en-US" w:eastAsia="zh-CN"/>
        </w:rPr>
      </w:pPr>
    </w:p>
    <w:p w14:paraId="340E64F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供应商全称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加盖公章</w:t>
      </w:r>
      <w:r>
        <w:rPr>
          <w:rFonts w:hint="eastAsia" w:ascii="宋体" w:hAnsi="宋体" w:eastAsia="宋体" w:cs="宋体"/>
          <w:color w:val="auto"/>
          <w:sz w:val="28"/>
          <w:szCs w:val="28"/>
        </w:rPr>
        <w:t>)</w:t>
      </w:r>
    </w:p>
    <w:p w14:paraId="6A8401C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lang w:val="en-US" w:eastAsia="zh-CN"/>
        </w:rPr>
        <w:t>法定代表人或</w:t>
      </w:r>
      <w:r>
        <w:rPr>
          <w:rFonts w:hint="eastAsia" w:ascii="宋体" w:hAnsi="宋体" w:eastAsia="宋体" w:cs="宋体"/>
          <w:color w:val="auto"/>
          <w:sz w:val="28"/>
          <w:szCs w:val="28"/>
        </w:rPr>
        <w:t>授权代表：</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（签字</w:t>
      </w:r>
      <w:r>
        <w:rPr>
          <w:rFonts w:hint="eastAsia" w:ascii="宋体" w:hAnsi="宋体" w:eastAsia="宋体" w:cs="宋体"/>
          <w:color w:val="auto"/>
          <w:sz w:val="28"/>
          <w:szCs w:val="28"/>
          <w:lang w:val="en-US" w:eastAsia="zh-CN"/>
        </w:rPr>
        <w:t>或签章</w:t>
      </w:r>
      <w:r>
        <w:rPr>
          <w:rFonts w:hint="eastAsia" w:ascii="宋体" w:hAnsi="宋体" w:eastAsia="宋体" w:cs="宋体"/>
          <w:color w:val="auto"/>
          <w:sz w:val="28"/>
          <w:szCs w:val="28"/>
        </w:rPr>
        <w:t>）</w:t>
      </w:r>
    </w:p>
    <w:p w14:paraId="51ACD155">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日    期：</w:t>
      </w:r>
      <w:r>
        <w:rPr>
          <w:rFonts w:hint="eastAsia" w:ascii="宋体" w:hAnsi="宋体" w:eastAsia="宋体" w:cs="宋体"/>
          <w:color w:val="auto"/>
          <w:sz w:val="28"/>
          <w:szCs w:val="28"/>
          <w:lang w:val="en-US" w:eastAsia="zh-CN"/>
        </w:rPr>
        <w:t xml:space="preserve">   年   月    日</w:t>
      </w:r>
    </w:p>
    <w:p w14:paraId="358D5934">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p>
    <w:p w14:paraId="1068EFD7">
      <w:pPr>
        <w:pStyle w:val="8"/>
        <w:keepNext w:val="0"/>
        <w:keepLines w:val="0"/>
        <w:widowControl/>
        <w:suppressLineNumbers w:val="0"/>
        <w:spacing w:before="0" w:beforeAutospacing="0" w:after="0" w:afterAutospacing="0" w:line="360" w:lineRule="atLeast"/>
        <w:ind w:left="0" w:right="0"/>
        <w:jc w:val="center"/>
        <w:rPr>
          <w:color w:val="auto"/>
        </w:rPr>
      </w:pPr>
      <w:r>
        <w:rPr>
          <w:rFonts w:ascii="宋体" w:hAnsi="宋体" w:cs="Arial"/>
          <w:color w:val="auto"/>
        </w:rPr>
        <w:br w:type="page"/>
      </w:r>
      <w:r>
        <w:rPr>
          <w:rFonts w:hint="eastAsia" w:ascii="宋体" w:hAnsi="宋体" w:eastAsia="宋体" w:cs="宋体"/>
          <w:b/>
          <w:bCs/>
          <w:color w:val="auto"/>
          <w:sz w:val="28"/>
          <w:szCs w:val="28"/>
        </w:rPr>
        <w:t>二、报价一览表</w:t>
      </w:r>
    </w:p>
    <w:p w14:paraId="6AB943FA">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p>
    <w:p w14:paraId="1D796831">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项目编号：               </w:t>
      </w:r>
    </w:p>
    <w:tbl>
      <w:tblPr>
        <w:tblStyle w:val="10"/>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51"/>
      </w:tblGrid>
      <w:tr w14:paraId="2D761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42A8AF2">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rPr>
              <w:t>投标</w:t>
            </w:r>
            <w:r>
              <w:rPr>
                <w:rFonts w:hint="eastAsia" w:ascii="宋体" w:hAnsi="宋体" w:cs="宋体"/>
                <w:color w:val="auto"/>
                <w:kern w:val="0"/>
                <w:sz w:val="24"/>
                <w:szCs w:val="24"/>
                <w:shd w:val="clear" w:color="auto" w:fill="auto"/>
                <w:lang w:val="en-US" w:eastAsia="zh-CN"/>
              </w:rPr>
              <w:t>报价（元）</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FC308F7">
            <w:pPr>
              <w:spacing w:after="120" w:line="400" w:lineRule="atLeast"/>
              <w:ind w:left="206" w:leftChars="98" w:right="-65" w:rightChars="-31"/>
              <w:jc w:val="left"/>
              <w:rPr>
                <w:rFonts w:hint="default" w:ascii="宋体" w:hAnsi="宋体" w:eastAsia="宋体" w:cs="宋体"/>
                <w:color w:val="auto"/>
                <w:kern w:val="0"/>
                <w:sz w:val="24"/>
                <w:szCs w:val="24"/>
                <w:shd w:val="clear" w:color="auto" w:fill="auto"/>
                <w:lang w:val="en-US" w:eastAsia="zh-CN"/>
              </w:rPr>
            </w:pPr>
          </w:p>
        </w:tc>
      </w:tr>
      <w:tr w14:paraId="309F2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D5D22F3">
            <w:pPr>
              <w:spacing w:line="240" w:lineRule="atLeast"/>
              <w:ind w:left="-48" w:leftChars="-23" w:right="-65" w:rightChars="-31"/>
              <w:jc w:val="center"/>
              <w:rPr>
                <w:rFonts w:hint="eastAsia" w:ascii="宋体" w:hAnsi="宋体" w:eastAsia="宋体" w:cs="宋体"/>
                <w:color w:val="auto"/>
                <w:kern w:val="0"/>
                <w:sz w:val="24"/>
                <w:szCs w:val="24"/>
                <w:shd w:val="clear" w:color="auto" w:fill="auto"/>
                <w:lang w:eastAsia="zh-CN"/>
              </w:rPr>
            </w:pPr>
            <w:r>
              <w:rPr>
                <w:rFonts w:hint="eastAsia" w:ascii="宋体" w:hAnsi="宋体" w:cs="宋体"/>
                <w:color w:val="auto"/>
                <w:kern w:val="0"/>
                <w:sz w:val="24"/>
                <w:szCs w:val="24"/>
                <w:shd w:val="clear" w:color="auto" w:fill="auto"/>
                <w:lang w:val="en-US" w:eastAsia="zh-CN"/>
              </w:rPr>
              <w:t>供货期（</w:t>
            </w:r>
            <w:r>
              <w:rPr>
                <w:rFonts w:hint="eastAsia" w:ascii="宋体" w:hAnsi="宋体" w:cs="宋体"/>
                <w:color w:val="auto"/>
                <w:kern w:val="0"/>
                <w:sz w:val="24"/>
                <w:szCs w:val="24"/>
                <w:shd w:val="clear" w:color="auto" w:fill="auto"/>
              </w:rPr>
              <w:t>日历天</w:t>
            </w:r>
            <w:r>
              <w:rPr>
                <w:rFonts w:hint="eastAsia" w:ascii="宋体" w:hAnsi="宋体" w:cs="宋体"/>
                <w:color w:val="auto"/>
                <w:kern w:val="0"/>
                <w:sz w:val="24"/>
                <w:szCs w:val="24"/>
                <w:shd w:val="clear" w:color="auto" w:fill="auto"/>
                <w:lang w:val="en-US" w:eastAsia="zh-CN"/>
              </w:rPr>
              <w:t>）</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6ED4E44B">
            <w:pPr>
              <w:spacing w:line="240" w:lineRule="atLeast"/>
              <w:ind w:left="-48" w:leftChars="-23" w:right="-65" w:rightChars="-31"/>
              <w:jc w:val="left"/>
              <w:rPr>
                <w:rFonts w:hint="default" w:ascii="宋体" w:hAnsi="宋体" w:cs="宋体"/>
                <w:color w:val="auto"/>
                <w:kern w:val="0"/>
                <w:sz w:val="24"/>
                <w:szCs w:val="24"/>
                <w:shd w:val="clear" w:color="auto" w:fill="auto"/>
                <w:lang w:val="en-US"/>
              </w:rPr>
            </w:pPr>
            <w:r>
              <w:rPr>
                <w:rFonts w:hint="eastAsia" w:ascii="宋体" w:hAnsi="宋体" w:cs="宋体"/>
                <w:color w:val="auto"/>
                <w:kern w:val="0"/>
                <w:sz w:val="24"/>
                <w:szCs w:val="24"/>
                <w:shd w:val="clear" w:color="auto" w:fill="auto"/>
                <w:lang w:val="en-US" w:eastAsia="zh-CN"/>
              </w:rPr>
              <w:t>签订合同之日起至项目完工止</w:t>
            </w:r>
          </w:p>
        </w:tc>
      </w:tr>
      <w:tr w14:paraId="7F3D5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F88524F">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质量标准</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3151C03">
            <w:pPr>
              <w:spacing w:line="240" w:lineRule="atLeast"/>
              <w:ind w:left="-48" w:leftChars="-23" w:right="-65" w:rightChars="-31"/>
              <w:jc w:val="left"/>
              <w:rPr>
                <w:rFonts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lang w:val="en-US" w:eastAsia="zh-CN"/>
              </w:rPr>
              <w:t>符合《中华人民共和国国家标准-混凝土和钢筋混凝土排水管》（GB/T 11836-2023）相关标准及要求。</w:t>
            </w:r>
          </w:p>
        </w:tc>
      </w:tr>
      <w:tr w14:paraId="2B9AC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93122A7">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项目负责人</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AE86731">
            <w:pPr>
              <w:spacing w:line="276" w:lineRule="auto"/>
              <w:ind w:left="-48" w:leftChars="-23" w:right="-65" w:rightChars="-31"/>
              <w:jc w:val="left"/>
              <w:rPr>
                <w:rFonts w:ascii="宋体" w:hAnsi="宋体" w:cs="宋体"/>
                <w:color w:val="auto"/>
                <w:kern w:val="0"/>
                <w:sz w:val="24"/>
                <w:szCs w:val="24"/>
                <w:shd w:val="clear" w:color="auto" w:fill="auto"/>
              </w:rPr>
            </w:pPr>
          </w:p>
        </w:tc>
      </w:tr>
      <w:tr w14:paraId="58C9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double" w:color="auto" w:sz="4" w:space="0"/>
              <w:right w:val="single" w:color="auto" w:sz="4" w:space="0"/>
            </w:tcBorders>
            <w:noWrap w:val="0"/>
            <w:vAlign w:val="center"/>
          </w:tcPr>
          <w:p w14:paraId="3FE6B70E">
            <w:pPr>
              <w:spacing w:line="240" w:lineRule="atLeast"/>
              <w:ind w:left="-48" w:leftChars="-23" w:right="-65" w:rightChars="-31"/>
              <w:jc w:val="center"/>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备注</w:t>
            </w:r>
          </w:p>
        </w:tc>
        <w:tc>
          <w:tcPr>
            <w:tcW w:w="7251" w:type="dxa"/>
            <w:tcBorders>
              <w:top w:val="single" w:color="auto" w:sz="4" w:space="0"/>
              <w:left w:val="single" w:color="auto" w:sz="4" w:space="0"/>
              <w:bottom w:val="double" w:color="auto" w:sz="4" w:space="0"/>
              <w:right w:val="double" w:color="auto" w:sz="4" w:space="0"/>
            </w:tcBorders>
            <w:noWrap w:val="0"/>
            <w:vAlign w:val="center"/>
          </w:tcPr>
          <w:p w14:paraId="182C1BBD">
            <w:pPr>
              <w:spacing w:line="276" w:lineRule="auto"/>
              <w:ind w:left="-48" w:leftChars="-23" w:right="-65" w:rightChars="-31"/>
              <w:jc w:val="left"/>
              <w:rPr>
                <w:rFonts w:ascii="宋体" w:hAnsi="宋体" w:cs="宋体"/>
                <w:color w:val="auto"/>
                <w:kern w:val="0"/>
                <w:sz w:val="24"/>
                <w:szCs w:val="24"/>
                <w:shd w:val="clear" w:color="auto" w:fill="auto"/>
              </w:rPr>
            </w:pPr>
          </w:p>
        </w:tc>
      </w:tr>
    </w:tbl>
    <w:p w14:paraId="25AC4351">
      <w:pPr>
        <w:spacing w:line="360" w:lineRule="auto"/>
        <w:ind w:left="1056" w:hanging="917" w:hangingChars="437"/>
        <w:jc w:val="left"/>
        <w:rPr>
          <w:rFonts w:ascii="宋体" w:hAnsi="宋体"/>
          <w:color w:val="auto"/>
          <w:sz w:val="24"/>
          <w:shd w:val="clear" w:color="auto" w:fill="auto"/>
        </w:rPr>
      </w:pPr>
      <w:r>
        <w:rPr>
          <w:rFonts w:hint="default" w:ascii="Times New Roman" w:hAnsi="Times New Roman" w:cs="Times New Roman"/>
          <w:color w:val="auto"/>
          <w:sz w:val="21"/>
          <w:szCs w:val="21"/>
        </w:rPr>
        <w:t> </w:t>
      </w:r>
      <w:r>
        <w:rPr>
          <w:rFonts w:hint="eastAsia" w:ascii="宋体" w:hAnsi="宋体"/>
          <w:color w:val="auto"/>
          <w:sz w:val="24"/>
          <w:shd w:val="clear" w:color="auto" w:fill="auto"/>
        </w:rPr>
        <w:t>说明：所有价格均用人民币表示，单位为元。</w:t>
      </w:r>
    </w:p>
    <w:p w14:paraId="15BE6EA4">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p>
    <w:p w14:paraId="32465898">
      <w:pPr>
        <w:pStyle w:val="8"/>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供应商全称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加盖公章</w:t>
      </w:r>
      <w:r>
        <w:rPr>
          <w:rFonts w:hint="eastAsia" w:ascii="宋体" w:hAnsi="宋体" w:eastAsia="宋体" w:cs="宋体"/>
          <w:color w:val="auto"/>
          <w:sz w:val="24"/>
          <w:szCs w:val="24"/>
        </w:rPr>
        <w:t>)</w:t>
      </w:r>
    </w:p>
    <w:p w14:paraId="2152BC20">
      <w:pPr>
        <w:pStyle w:val="8"/>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lang w:val="en-US" w:eastAsia="zh-CN"/>
        </w:rPr>
        <w:t>法定代表人或</w:t>
      </w:r>
      <w:r>
        <w:rPr>
          <w:rFonts w:hint="eastAsia" w:ascii="宋体" w:hAnsi="宋体" w:eastAsia="宋体" w:cs="宋体"/>
          <w:color w:val="auto"/>
          <w:sz w:val="24"/>
          <w:szCs w:val="24"/>
        </w:rPr>
        <w:t>授权代表：</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或签章</w:t>
      </w:r>
      <w:r>
        <w:rPr>
          <w:rFonts w:hint="eastAsia" w:ascii="宋体" w:hAnsi="宋体" w:eastAsia="宋体" w:cs="宋体"/>
          <w:color w:val="auto"/>
          <w:sz w:val="24"/>
          <w:szCs w:val="24"/>
        </w:rPr>
        <w:t>）</w:t>
      </w:r>
    </w:p>
    <w:p w14:paraId="61F40194">
      <w:pPr>
        <w:pStyle w:val="8"/>
        <w:keepNext w:val="0"/>
        <w:keepLines w:val="0"/>
        <w:widowControl/>
        <w:suppressLineNumbers w:val="0"/>
        <w:spacing w:before="0" w:beforeAutospacing="0" w:after="0" w:afterAutospacing="0" w:line="360" w:lineRule="auto"/>
        <w:ind w:left="0" w:right="0" w:firstLine="560"/>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日    期：</w:t>
      </w:r>
      <w:r>
        <w:rPr>
          <w:rFonts w:hint="eastAsia" w:ascii="宋体" w:hAnsi="宋体" w:eastAsia="宋体" w:cs="宋体"/>
          <w:color w:val="auto"/>
          <w:sz w:val="24"/>
          <w:szCs w:val="24"/>
          <w:lang w:val="en-US" w:eastAsia="zh-CN"/>
        </w:rPr>
        <w:t xml:space="preserve">   年   月    日</w:t>
      </w:r>
    </w:p>
    <w:p w14:paraId="640500CE">
      <w:pPr>
        <w:jc w:val="center"/>
        <w:rPr>
          <w:rFonts w:hint="eastAsia"/>
          <w:b/>
          <w:color w:val="auto"/>
          <w:sz w:val="36"/>
          <w:szCs w:val="36"/>
          <w:lang w:val="en-US" w:eastAsia="zh-CN"/>
        </w:rPr>
      </w:pPr>
      <w:r>
        <w:rPr>
          <w:rFonts w:hint="eastAsia" w:ascii="宋体" w:hAnsi="宋体" w:eastAsia="宋体" w:cs="宋体"/>
          <w:b/>
          <w:bCs/>
          <w:color w:val="auto"/>
          <w:sz w:val="28"/>
          <w:szCs w:val="28"/>
        </w:rPr>
        <w:br w:type="page"/>
      </w:r>
      <w:r>
        <w:rPr>
          <w:rFonts w:hint="eastAsia" w:ascii="宋体" w:hAnsi="宋体" w:eastAsia="宋体" w:cs="宋体"/>
          <w:b/>
          <w:bCs/>
          <w:color w:val="auto"/>
          <w:sz w:val="32"/>
          <w:szCs w:val="32"/>
          <w:lang w:val="en-US" w:eastAsia="zh-CN"/>
        </w:rPr>
        <w:t>三、</w:t>
      </w:r>
      <w:r>
        <w:rPr>
          <w:rFonts w:hint="eastAsia"/>
          <w:b/>
          <w:color w:val="auto"/>
          <w:sz w:val="36"/>
          <w:szCs w:val="36"/>
          <w:lang w:val="en-US" w:eastAsia="zh-CN"/>
        </w:rPr>
        <w:t>分项报价表</w:t>
      </w:r>
    </w:p>
    <w:tbl>
      <w:tblPr>
        <w:tblStyle w:val="10"/>
        <w:tblW w:w="98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6"/>
        <w:gridCol w:w="1338"/>
        <w:gridCol w:w="1287"/>
        <w:gridCol w:w="775"/>
        <w:gridCol w:w="1166"/>
        <w:gridCol w:w="1721"/>
        <w:gridCol w:w="1323"/>
        <w:gridCol w:w="1439"/>
      </w:tblGrid>
      <w:tr w14:paraId="4559A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C59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序号</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608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材料名称</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BE2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材料规格</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D867">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单位</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54B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暂估数量</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F699">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除税控制价</w:t>
            </w:r>
          </w:p>
          <w:p w14:paraId="51E1BDCD">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34E5">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1"/>
                <w:szCs w:val="21"/>
                <w:u w:val="none"/>
                <w:lang w:val="en-US" w:eastAsia="zh-CN" w:bidi="ar"/>
              </w:rPr>
              <w:t>除税报价</w:t>
            </w:r>
            <w:r>
              <w:rPr>
                <w:rFonts w:hint="eastAsia" w:ascii="黑体" w:hAnsi="黑体" w:eastAsia="黑体" w:cs="黑体"/>
                <w:i w:val="0"/>
                <w:iCs w:val="0"/>
                <w:color w:val="auto"/>
                <w:kern w:val="0"/>
                <w:sz w:val="21"/>
                <w:szCs w:val="21"/>
                <w:u w:val="none"/>
                <w:lang w:val="en-US" w:eastAsia="zh-CN" w:bidi="ar"/>
              </w:rPr>
              <w:br w:type="textWrapping"/>
            </w:r>
            <w:r>
              <w:rPr>
                <w:rFonts w:hint="eastAsia" w:ascii="黑体" w:hAnsi="黑体" w:eastAsia="黑体" w:cs="黑体"/>
                <w:i w:val="0"/>
                <w:iCs w:val="0"/>
                <w:color w:val="auto"/>
                <w:kern w:val="0"/>
                <w:sz w:val="21"/>
                <w:szCs w:val="21"/>
                <w:u w:val="none"/>
                <w:lang w:val="en-US" w:eastAsia="zh-CN" w:bidi="ar"/>
              </w:rPr>
              <w:t>（元）</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F785">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黑体" w:hAnsi="黑体" w:eastAsia="黑体" w:cs="黑体"/>
                <w:i w:val="0"/>
                <w:iCs w:val="0"/>
                <w:color w:val="auto"/>
                <w:kern w:val="0"/>
                <w:sz w:val="21"/>
                <w:szCs w:val="21"/>
                <w:u w:val="none"/>
                <w:lang w:val="en-US" w:eastAsia="zh-CN" w:bidi="ar"/>
              </w:rPr>
              <w:t>除税小计</w:t>
            </w:r>
            <w:r>
              <w:rPr>
                <w:rFonts w:hint="eastAsia" w:ascii="黑体" w:hAnsi="黑体" w:eastAsia="黑体" w:cs="黑体"/>
                <w:i w:val="0"/>
                <w:iCs w:val="0"/>
                <w:color w:val="auto"/>
                <w:sz w:val="21"/>
                <w:szCs w:val="21"/>
                <w:u w:val="none"/>
                <w:lang w:val="en-US" w:eastAsia="zh-CN"/>
              </w:rPr>
              <w:t>（元）</w:t>
            </w:r>
          </w:p>
        </w:tc>
      </w:tr>
      <w:tr w14:paraId="5F51C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6F16">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1</w:t>
            </w:r>
          </w:p>
        </w:tc>
        <w:tc>
          <w:tcPr>
            <w:tcW w:w="1338" w:type="dxa"/>
            <w:vMerge w:val="restart"/>
            <w:tcBorders>
              <w:top w:val="single" w:color="000000" w:sz="4" w:space="0"/>
              <w:left w:val="single" w:color="000000" w:sz="4" w:space="0"/>
              <w:right w:val="single" w:color="000000" w:sz="4" w:space="0"/>
            </w:tcBorders>
            <w:shd w:val="clear" w:color="auto" w:fill="auto"/>
            <w:vAlign w:val="center"/>
          </w:tcPr>
          <w:p w14:paraId="4EB67D37">
            <w:pPr>
              <w:spacing w:beforeLines="0" w:afterLines="0"/>
              <w:jc w:val="center"/>
              <w:rPr>
                <w:rFonts w:hint="eastAsia" w:ascii="黑体" w:hAnsi="黑体" w:eastAsia="黑体" w:cs="黑体"/>
                <w:color w:val="auto"/>
                <w:kern w:val="2"/>
                <w:sz w:val="21"/>
                <w:szCs w:val="24"/>
                <w:lang w:val="en-US" w:eastAsia="zh-CN" w:bidi="ar-SA"/>
              </w:rPr>
            </w:pPr>
            <w:r>
              <w:rPr>
                <w:rFonts w:hint="eastAsia" w:ascii="黑体" w:hAnsi="黑体" w:eastAsia="黑体" w:cs="黑体"/>
                <w:color w:val="auto"/>
                <w:sz w:val="21"/>
                <w:szCs w:val="24"/>
              </w:rPr>
              <w:t>平口管</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F433">
            <w:pPr>
              <w:spacing w:beforeLines="0" w:afterLines="0"/>
              <w:jc w:val="center"/>
              <w:rPr>
                <w:rFonts w:hint="eastAsia" w:ascii="宋体" w:hAnsi="宋体" w:eastAsia="宋体" w:cs="Times New Roman"/>
                <w:color w:val="auto"/>
                <w:kern w:val="2"/>
                <w:sz w:val="22"/>
                <w:szCs w:val="24"/>
                <w:lang w:val="en-US" w:eastAsia="zh-CN" w:bidi="ar-SA"/>
              </w:rPr>
            </w:pPr>
            <w:r>
              <w:rPr>
                <w:rFonts w:hint="eastAsia" w:ascii="宋体" w:hAnsi="宋体"/>
                <w:color w:val="auto"/>
                <w:sz w:val="22"/>
                <w:szCs w:val="24"/>
              </w:rPr>
              <w:t>DN400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F22B">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50A6">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1000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6D3B">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68</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D46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9EC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5278B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9071">
            <w:pPr>
              <w:spacing w:beforeLines="0" w:afterLines="0"/>
              <w:jc w:val="center"/>
              <w:rPr>
                <w:rFonts w:hint="default" w:ascii="宋体" w:hAnsi="宋体" w:eastAsia="宋体" w:cs="Times New Roman"/>
                <w:color w:val="auto"/>
                <w:kern w:val="2"/>
                <w:sz w:val="20"/>
                <w:szCs w:val="24"/>
                <w:lang w:val="en-US" w:eastAsia="zh-CN" w:bidi="ar-SA"/>
              </w:rPr>
            </w:pPr>
            <w:r>
              <w:rPr>
                <w:rFonts w:hint="eastAsia" w:ascii="宋体" w:hAnsi="宋体"/>
                <w:color w:val="auto"/>
                <w:sz w:val="20"/>
                <w:szCs w:val="24"/>
              </w:rPr>
              <w:t>2</w:t>
            </w:r>
          </w:p>
        </w:tc>
        <w:tc>
          <w:tcPr>
            <w:tcW w:w="1338" w:type="dxa"/>
            <w:vMerge w:val="continue"/>
            <w:tcBorders>
              <w:left w:val="single" w:color="000000" w:sz="4" w:space="0"/>
              <w:right w:val="single" w:color="000000" w:sz="4" w:space="0"/>
            </w:tcBorders>
            <w:shd w:val="clear" w:color="auto" w:fill="auto"/>
            <w:vAlign w:val="center"/>
          </w:tcPr>
          <w:p w14:paraId="7F6061E7">
            <w:pPr>
              <w:spacing w:beforeLines="0" w:afterLines="0"/>
              <w:jc w:val="center"/>
              <w:rPr>
                <w:rFonts w:hint="eastAsia" w:ascii="黑体" w:hAnsi="黑体" w:eastAsia="黑体" w:cs="黑体"/>
                <w:color w:val="auto"/>
                <w:kern w:val="2"/>
                <w:sz w:val="21"/>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3F5F">
            <w:pPr>
              <w:spacing w:beforeLines="0" w:afterLines="0"/>
              <w:jc w:val="center"/>
              <w:rPr>
                <w:rFonts w:hint="eastAsia" w:ascii="宋体" w:hAnsi="宋体" w:eastAsia="宋体" w:cs="Times New Roman"/>
                <w:color w:val="auto"/>
                <w:kern w:val="2"/>
                <w:sz w:val="22"/>
                <w:szCs w:val="24"/>
                <w:lang w:val="en-US" w:eastAsia="zh-CN" w:bidi="ar-SA"/>
              </w:rPr>
            </w:pPr>
            <w:r>
              <w:rPr>
                <w:rFonts w:hint="eastAsia" w:ascii="宋体" w:hAnsi="宋体"/>
                <w:color w:val="auto"/>
                <w:sz w:val="22"/>
                <w:szCs w:val="24"/>
              </w:rPr>
              <w:t>DN500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0BF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81E5">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1000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952C">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80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215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DC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8676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E254">
            <w:pPr>
              <w:spacing w:beforeLines="0" w:afterLines="0"/>
              <w:jc w:val="center"/>
              <w:rPr>
                <w:rFonts w:hint="default" w:ascii="宋体" w:hAnsi="宋体" w:eastAsia="宋体" w:cs="Times New Roman"/>
                <w:color w:val="auto"/>
                <w:kern w:val="2"/>
                <w:sz w:val="20"/>
                <w:szCs w:val="24"/>
                <w:lang w:val="en-US" w:eastAsia="zh-CN" w:bidi="ar-SA"/>
              </w:rPr>
            </w:pPr>
            <w:r>
              <w:rPr>
                <w:rFonts w:hint="eastAsia" w:ascii="宋体" w:hAnsi="宋体"/>
                <w:color w:val="auto"/>
                <w:sz w:val="20"/>
                <w:szCs w:val="24"/>
              </w:rPr>
              <w:t>3</w:t>
            </w:r>
          </w:p>
        </w:tc>
        <w:tc>
          <w:tcPr>
            <w:tcW w:w="1338" w:type="dxa"/>
            <w:vMerge w:val="continue"/>
            <w:tcBorders>
              <w:left w:val="single" w:color="000000" w:sz="4" w:space="0"/>
              <w:right w:val="single" w:color="000000" w:sz="4" w:space="0"/>
            </w:tcBorders>
            <w:shd w:val="clear" w:color="auto" w:fill="auto"/>
            <w:vAlign w:val="center"/>
          </w:tcPr>
          <w:p w14:paraId="0392BE8B">
            <w:pPr>
              <w:spacing w:beforeLines="0" w:afterLines="0"/>
              <w:jc w:val="center"/>
              <w:rPr>
                <w:rFonts w:hint="eastAsia" w:ascii="黑体" w:hAnsi="黑体" w:eastAsia="黑体" w:cs="黑体"/>
                <w:color w:val="auto"/>
                <w:kern w:val="2"/>
                <w:sz w:val="21"/>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B10D">
            <w:pPr>
              <w:spacing w:beforeLines="0" w:afterLines="0"/>
              <w:jc w:val="center"/>
              <w:rPr>
                <w:rFonts w:hint="eastAsia" w:ascii="宋体" w:hAnsi="宋体" w:eastAsia="宋体" w:cs="Times New Roman"/>
                <w:color w:val="auto"/>
                <w:kern w:val="2"/>
                <w:sz w:val="22"/>
                <w:szCs w:val="24"/>
                <w:lang w:val="en-US" w:eastAsia="zh-CN" w:bidi="ar-SA"/>
              </w:rPr>
            </w:pPr>
            <w:r>
              <w:rPr>
                <w:rFonts w:hint="eastAsia" w:ascii="宋体" w:hAnsi="宋体"/>
                <w:color w:val="auto"/>
                <w:sz w:val="22"/>
                <w:szCs w:val="24"/>
              </w:rPr>
              <w:t>DN600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C26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B094">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1000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3F26">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89</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2B1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BB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E27B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5E79">
            <w:pPr>
              <w:spacing w:beforeLines="0" w:afterLines="0"/>
              <w:jc w:val="center"/>
              <w:rPr>
                <w:rFonts w:hint="default" w:ascii="宋体" w:hAnsi="宋体" w:eastAsia="宋体" w:cs="Times New Roman"/>
                <w:color w:val="auto"/>
                <w:kern w:val="2"/>
                <w:sz w:val="20"/>
                <w:szCs w:val="24"/>
                <w:lang w:val="en-US" w:eastAsia="zh-CN" w:bidi="ar-SA"/>
              </w:rPr>
            </w:pPr>
            <w:r>
              <w:rPr>
                <w:rFonts w:hint="eastAsia" w:ascii="宋体" w:hAnsi="宋体"/>
                <w:color w:val="auto"/>
                <w:sz w:val="20"/>
                <w:szCs w:val="24"/>
              </w:rPr>
              <w:t>4</w:t>
            </w:r>
          </w:p>
        </w:tc>
        <w:tc>
          <w:tcPr>
            <w:tcW w:w="1338" w:type="dxa"/>
            <w:vMerge w:val="continue"/>
            <w:tcBorders>
              <w:left w:val="single" w:color="000000" w:sz="4" w:space="0"/>
              <w:right w:val="single" w:color="000000" w:sz="4" w:space="0"/>
            </w:tcBorders>
            <w:shd w:val="clear" w:color="auto" w:fill="auto"/>
            <w:vAlign w:val="center"/>
          </w:tcPr>
          <w:p w14:paraId="52F38C72">
            <w:pPr>
              <w:spacing w:beforeLines="0" w:afterLines="0"/>
              <w:jc w:val="center"/>
              <w:rPr>
                <w:rFonts w:hint="eastAsia" w:ascii="黑体" w:hAnsi="黑体" w:eastAsia="黑体" w:cs="黑体"/>
                <w:color w:val="auto"/>
                <w:kern w:val="2"/>
                <w:sz w:val="21"/>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8C4A">
            <w:pPr>
              <w:spacing w:beforeLines="0" w:afterLines="0"/>
              <w:jc w:val="center"/>
              <w:rPr>
                <w:rFonts w:hint="eastAsia" w:ascii="宋体" w:hAnsi="宋体" w:eastAsia="宋体" w:cs="Times New Roman"/>
                <w:color w:val="auto"/>
                <w:kern w:val="2"/>
                <w:sz w:val="22"/>
                <w:szCs w:val="24"/>
                <w:lang w:val="en-US" w:eastAsia="zh-CN" w:bidi="ar-SA"/>
              </w:rPr>
            </w:pPr>
            <w:r>
              <w:rPr>
                <w:rFonts w:hint="eastAsia" w:ascii="宋体" w:hAnsi="宋体"/>
                <w:color w:val="auto"/>
                <w:sz w:val="22"/>
                <w:szCs w:val="24"/>
              </w:rPr>
              <w:t>DN800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12C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6B31">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1000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7A88">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175</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966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450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57D06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298A">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5</w:t>
            </w:r>
          </w:p>
        </w:tc>
        <w:tc>
          <w:tcPr>
            <w:tcW w:w="1338" w:type="dxa"/>
            <w:vMerge w:val="continue"/>
            <w:tcBorders>
              <w:left w:val="single" w:color="000000" w:sz="4" w:space="0"/>
              <w:right w:val="single" w:color="000000" w:sz="4" w:space="0"/>
            </w:tcBorders>
            <w:shd w:val="clear" w:color="auto" w:fill="auto"/>
            <w:vAlign w:val="center"/>
          </w:tcPr>
          <w:p w14:paraId="50B75769">
            <w:pPr>
              <w:spacing w:beforeLines="0" w:afterLines="0"/>
              <w:jc w:val="center"/>
              <w:rPr>
                <w:rFonts w:hint="eastAsia" w:ascii="黑体" w:hAnsi="黑体" w:eastAsia="黑体" w:cs="黑体"/>
                <w:color w:val="auto"/>
                <w:kern w:val="2"/>
                <w:sz w:val="21"/>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2AF8">
            <w:pPr>
              <w:spacing w:beforeLines="0" w:afterLines="0"/>
              <w:jc w:val="center"/>
              <w:rPr>
                <w:rFonts w:hint="eastAsia" w:ascii="宋体" w:hAnsi="宋体" w:eastAsia="宋体" w:cs="Times New Roman"/>
                <w:color w:val="auto"/>
                <w:kern w:val="2"/>
                <w:sz w:val="22"/>
                <w:szCs w:val="24"/>
                <w:lang w:val="en-US" w:eastAsia="zh-CN" w:bidi="ar-SA"/>
              </w:rPr>
            </w:pPr>
            <w:r>
              <w:rPr>
                <w:rFonts w:hint="eastAsia" w:ascii="宋体" w:hAnsi="宋体"/>
                <w:color w:val="auto"/>
                <w:sz w:val="22"/>
                <w:szCs w:val="24"/>
              </w:rPr>
              <w:t>DN1000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B12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E4F8">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1000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B131">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270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BA2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765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53525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24BF">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6</w:t>
            </w:r>
          </w:p>
        </w:tc>
        <w:tc>
          <w:tcPr>
            <w:tcW w:w="1338" w:type="dxa"/>
            <w:vMerge w:val="continue"/>
            <w:tcBorders>
              <w:left w:val="single" w:color="000000" w:sz="4" w:space="0"/>
              <w:right w:val="single" w:color="000000" w:sz="4" w:space="0"/>
            </w:tcBorders>
            <w:shd w:val="clear" w:color="auto" w:fill="auto"/>
            <w:vAlign w:val="center"/>
          </w:tcPr>
          <w:p w14:paraId="2302BB39">
            <w:pPr>
              <w:spacing w:beforeLines="0" w:afterLines="0"/>
              <w:jc w:val="center"/>
              <w:rPr>
                <w:rFonts w:hint="eastAsia" w:ascii="黑体" w:hAnsi="黑体" w:eastAsia="黑体" w:cs="黑体"/>
                <w:color w:val="auto"/>
                <w:kern w:val="2"/>
                <w:sz w:val="21"/>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B53E">
            <w:pPr>
              <w:spacing w:beforeLines="0" w:afterLines="0"/>
              <w:jc w:val="center"/>
              <w:rPr>
                <w:rFonts w:hint="eastAsia" w:ascii="宋体" w:hAnsi="宋体" w:eastAsia="宋体" w:cs="Times New Roman"/>
                <w:color w:val="auto"/>
                <w:kern w:val="2"/>
                <w:sz w:val="22"/>
                <w:szCs w:val="24"/>
                <w:lang w:val="en-US" w:eastAsia="zh-CN" w:bidi="ar-SA"/>
              </w:rPr>
            </w:pPr>
            <w:r>
              <w:rPr>
                <w:rFonts w:hint="eastAsia" w:ascii="宋体" w:hAnsi="宋体"/>
                <w:color w:val="auto"/>
                <w:sz w:val="22"/>
                <w:szCs w:val="24"/>
              </w:rPr>
              <w:t>DN1200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5C2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F9EC">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1000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72D9">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364</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454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519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04CDF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6AB7">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7</w:t>
            </w:r>
          </w:p>
        </w:tc>
        <w:tc>
          <w:tcPr>
            <w:tcW w:w="1338" w:type="dxa"/>
            <w:vMerge w:val="continue"/>
            <w:tcBorders>
              <w:left w:val="single" w:color="000000" w:sz="4" w:space="0"/>
              <w:right w:val="single" w:color="000000" w:sz="4" w:space="0"/>
            </w:tcBorders>
            <w:shd w:val="clear" w:color="auto" w:fill="auto"/>
            <w:vAlign w:val="center"/>
          </w:tcPr>
          <w:p w14:paraId="4D5594EB">
            <w:pPr>
              <w:spacing w:beforeLines="0" w:afterLines="0"/>
              <w:jc w:val="center"/>
              <w:rPr>
                <w:rFonts w:hint="eastAsia" w:ascii="黑体" w:hAnsi="黑体" w:eastAsia="黑体" w:cs="黑体"/>
                <w:color w:val="auto"/>
                <w:kern w:val="2"/>
                <w:sz w:val="21"/>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0AA4">
            <w:pPr>
              <w:spacing w:beforeLines="0" w:afterLines="0"/>
              <w:jc w:val="center"/>
              <w:rPr>
                <w:rFonts w:hint="eastAsia" w:ascii="宋体" w:hAnsi="宋体" w:eastAsia="宋体" w:cs="Times New Roman"/>
                <w:color w:val="auto"/>
                <w:kern w:val="2"/>
                <w:sz w:val="22"/>
                <w:szCs w:val="24"/>
                <w:lang w:val="en-US" w:eastAsia="zh-CN" w:bidi="ar-SA"/>
              </w:rPr>
            </w:pPr>
            <w:r>
              <w:rPr>
                <w:rFonts w:hint="eastAsia" w:ascii="宋体" w:hAnsi="宋体"/>
                <w:color w:val="auto"/>
                <w:sz w:val="22"/>
                <w:szCs w:val="24"/>
              </w:rPr>
              <w:t>DN1350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0CE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1FD8">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1000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AEEE6">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690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A95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9D9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74827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FE70">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8</w:t>
            </w:r>
          </w:p>
        </w:tc>
        <w:tc>
          <w:tcPr>
            <w:tcW w:w="1338" w:type="dxa"/>
            <w:vMerge w:val="continue"/>
            <w:tcBorders>
              <w:left w:val="single" w:color="000000" w:sz="4" w:space="0"/>
              <w:right w:val="single" w:color="000000" w:sz="4" w:space="0"/>
            </w:tcBorders>
            <w:shd w:val="clear" w:color="auto" w:fill="auto"/>
            <w:vAlign w:val="center"/>
          </w:tcPr>
          <w:p w14:paraId="07381195">
            <w:pPr>
              <w:spacing w:beforeLines="0" w:afterLines="0"/>
              <w:jc w:val="center"/>
              <w:rPr>
                <w:rFonts w:hint="eastAsia" w:ascii="黑体" w:hAnsi="黑体" w:eastAsia="黑体" w:cs="黑体"/>
                <w:color w:val="auto"/>
                <w:kern w:val="2"/>
                <w:sz w:val="21"/>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CDC3">
            <w:pPr>
              <w:spacing w:beforeLines="0" w:afterLines="0"/>
              <w:jc w:val="center"/>
              <w:rPr>
                <w:rFonts w:hint="eastAsia" w:ascii="宋体" w:hAnsi="宋体" w:eastAsia="宋体" w:cs="Times New Roman"/>
                <w:color w:val="auto"/>
                <w:kern w:val="2"/>
                <w:sz w:val="22"/>
                <w:szCs w:val="24"/>
                <w:lang w:val="en-US" w:eastAsia="zh-CN" w:bidi="ar-SA"/>
              </w:rPr>
            </w:pPr>
            <w:r>
              <w:rPr>
                <w:rFonts w:hint="eastAsia" w:ascii="宋体" w:hAnsi="宋体"/>
                <w:color w:val="auto"/>
                <w:sz w:val="22"/>
                <w:szCs w:val="24"/>
              </w:rPr>
              <w:t>DN1500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D2C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C0DB">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1000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EFF5">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835</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F74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5F0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32B0D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3DA9">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9</w:t>
            </w:r>
          </w:p>
        </w:tc>
        <w:tc>
          <w:tcPr>
            <w:tcW w:w="1338" w:type="dxa"/>
            <w:vMerge w:val="continue"/>
            <w:tcBorders>
              <w:left w:val="single" w:color="000000" w:sz="4" w:space="0"/>
              <w:right w:val="single" w:color="000000" w:sz="4" w:space="0"/>
            </w:tcBorders>
            <w:shd w:val="clear" w:color="auto" w:fill="auto"/>
            <w:vAlign w:val="center"/>
          </w:tcPr>
          <w:p w14:paraId="75550148">
            <w:pPr>
              <w:spacing w:beforeLines="0" w:afterLines="0"/>
              <w:jc w:val="center"/>
              <w:rPr>
                <w:rFonts w:hint="eastAsia" w:ascii="黑体" w:hAnsi="黑体" w:eastAsia="黑体" w:cs="黑体"/>
                <w:color w:val="auto"/>
                <w:kern w:val="2"/>
                <w:sz w:val="21"/>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AF76">
            <w:pPr>
              <w:spacing w:beforeLines="0" w:afterLines="0"/>
              <w:jc w:val="center"/>
              <w:rPr>
                <w:rFonts w:hint="eastAsia" w:ascii="宋体" w:hAnsi="宋体" w:eastAsia="宋体" w:cs="Times New Roman"/>
                <w:color w:val="auto"/>
                <w:kern w:val="2"/>
                <w:sz w:val="22"/>
                <w:szCs w:val="24"/>
                <w:lang w:val="en-US" w:eastAsia="zh-CN" w:bidi="ar-SA"/>
              </w:rPr>
            </w:pPr>
            <w:r>
              <w:rPr>
                <w:rFonts w:hint="eastAsia" w:ascii="宋体" w:hAnsi="宋体"/>
                <w:color w:val="auto"/>
                <w:sz w:val="22"/>
                <w:szCs w:val="24"/>
              </w:rPr>
              <w:t>DN1650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0A6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048F">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1000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449E">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890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A2A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140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6424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63CF">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10</w:t>
            </w:r>
          </w:p>
        </w:tc>
        <w:tc>
          <w:tcPr>
            <w:tcW w:w="1338" w:type="dxa"/>
            <w:vMerge w:val="continue"/>
            <w:tcBorders>
              <w:left w:val="single" w:color="000000" w:sz="4" w:space="0"/>
              <w:right w:val="single" w:color="000000" w:sz="4" w:space="0"/>
            </w:tcBorders>
            <w:shd w:val="clear" w:color="auto" w:fill="auto"/>
            <w:vAlign w:val="center"/>
          </w:tcPr>
          <w:p w14:paraId="6F6679A5">
            <w:pPr>
              <w:spacing w:beforeLines="0" w:afterLines="0"/>
              <w:jc w:val="center"/>
              <w:rPr>
                <w:rFonts w:hint="eastAsia" w:ascii="黑体" w:hAnsi="黑体" w:eastAsia="黑体" w:cs="黑体"/>
                <w:color w:val="auto"/>
                <w:kern w:val="2"/>
                <w:sz w:val="21"/>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5551">
            <w:pPr>
              <w:spacing w:beforeLines="0" w:afterLines="0"/>
              <w:jc w:val="center"/>
              <w:rPr>
                <w:rFonts w:hint="eastAsia" w:ascii="宋体" w:hAnsi="宋体" w:eastAsia="宋体" w:cs="Times New Roman"/>
                <w:color w:val="auto"/>
                <w:kern w:val="2"/>
                <w:sz w:val="22"/>
                <w:szCs w:val="24"/>
                <w:lang w:val="en-US" w:eastAsia="zh-CN" w:bidi="ar-SA"/>
              </w:rPr>
            </w:pPr>
            <w:r>
              <w:rPr>
                <w:rFonts w:hint="eastAsia" w:ascii="宋体" w:hAnsi="宋体"/>
                <w:color w:val="auto"/>
                <w:sz w:val="22"/>
                <w:szCs w:val="24"/>
              </w:rPr>
              <w:t>DN1800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45E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78C6">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1000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86FC">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1035</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5FF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4CE1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7DDA4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B8DD">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11</w:t>
            </w:r>
          </w:p>
        </w:tc>
        <w:tc>
          <w:tcPr>
            <w:tcW w:w="1338" w:type="dxa"/>
            <w:vMerge w:val="continue"/>
            <w:tcBorders>
              <w:left w:val="single" w:color="000000" w:sz="4" w:space="0"/>
              <w:bottom w:val="single" w:color="000000" w:sz="4" w:space="0"/>
              <w:right w:val="single" w:color="000000" w:sz="4" w:space="0"/>
            </w:tcBorders>
            <w:shd w:val="clear" w:color="auto" w:fill="auto"/>
            <w:vAlign w:val="center"/>
          </w:tcPr>
          <w:p w14:paraId="61535766">
            <w:pPr>
              <w:spacing w:beforeLines="0" w:afterLines="0"/>
              <w:jc w:val="center"/>
              <w:rPr>
                <w:rFonts w:hint="eastAsia" w:ascii="黑体" w:hAnsi="黑体" w:eastAsia="黑体" w:cs="黑体"/>
                <w:color w:val="auto"/>
                <w:kern w:val="2"/>
                <w:sz w:val="21"/>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C032">
            <w:pPr>
              <w:spacing w:beforeLines="0" w:afterLines="0"/>
              <w:jc w:val="center"/>
              <w:rPr>
                <w:rFonts w:hint="eastAsia" w:ascii="宋体" w:hAnsi="宋体" w:eastAsia="宋体" w:cs="Times New Roman"/>
                <w:color w:val="auto"/>
                <w:kern w:val="2"/>
                <w:sz w:val="22"/>
                <w:szCs w:val="24"/>
                <w:lang w:val="en-US" w:eastAsia="zh-CN" w:bidi="ar-SA"/>
              </w:rPr>
            </w:pPr>
            <w:r>
              <w:rPr>
                <w:rFonts w:hint="eastAsia" w:ascii="宋体" w:hAnsi="宋体"/>
                <w:color w:val="auto"/>
                <w:sz w:val="22"/>
                <w:szCs w:val="24"/>
              </w:rPr>
              <w:t>DN2000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C2D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CB4F">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1000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CBBF">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1400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B02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8AB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13A13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D7D2">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12</w:t>
            </w:r>
          </w:p>
        </w:tc>
        <w:tc>
          <w:tcPr>
            <w:tcW w:w="1338" w:type="dxa"/>
            <w:vMerge w:val="restart"/>
            <w:tcBorders>
              <w:top w:val="single" w:color="000000" w:sz="4" w:space="0"/>
              <w:left w:val="single" w:color="000000" w:sz="4" w:space="0"/>
              <w:right w:val="single" w:color="000000" w:sz="4" w:space="0"/>
            </w:tcBorders>
            <w:shd w:val="clear" w:color="auto" w:fill="auto"/>
            <w:vAlign w:val="center"/>
          </w:tcPr>
          <w:p w14:paraId="65665A6E">
            <w:pPr>
              <w:spacing w:beforeLines="0" w:afterLines="0"/>
              <w:jc w:val="center"/>
              <w:rPr>
                <w:rFonts w:hint="eastAsia" w:ascii="黑体" w:hAnsi="黑体" w:eastAsia="黑体" w:cs="黑体"/>
                <w:color w:val="auto"/>
                <w:kern w:val="2"/>
                <w:sz w:val="20"/>
                <w:szCs w:val="24"/>
                <w:lang w:val="en-US" w:eastAsia="zh-CN" w:bidi="ar-SA"/>
              </w:rPr>
            </w:pPr>
            <w:r>
              <w:rPr>
                <w:rFonts w:hint="eastAsia" w:ascii="黑体" w:hAnsi="黑体" w:eastAsia="黑体" w:cs="黑体"/>
                <w:color w:val="auto"/>
                <w:sz w:val="20"/>
                <w:szCs w:val="24"/>
              </w:rPr>
              <w:t>承插管</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7333">
            <w:pPr>
              <w:spacing w:beforeLines="0" w:afterLines="0"/>
              <w:jc w:val="center"/>
              <w:rPr>
                <w:rFonts w:hint="eastAsia" w:ascii="宋体" w:hAnsi="宋体" w:eastAsia="宋体" w:cs="Times New Roman"/>
                <w:color w:val="auto"/>
                <w:kern w:val="2"/>
                <w:sz w:val="22"/>
                <w:szCs w:val="24"/>
                <w:lang w:val="en-US" w:eastAsia="zh-CN" w:bidi="ar-SA"/>
              </w:rPr>
            </w:pPr>
            <w:r>
              <w:rPr>
                <w:rFonts w:hint="eastAsia" w:ascii="宋体" w:hAnsi="宋体"/>
                <w:color w:val="auto"/>
                <w:sz w:val="22"/>
                <w:szCs w:val="24"/>
              </w:rPr>
              <w:t>DN300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AEB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15FB">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1000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0070">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61</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DD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A98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5E833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53D6">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13</w:t>
            </w:r>
          </w:p>
        </w:tc>
        <w:tc>
          <w:tcPr>
            <w:tcW w:w="1338" w:type="dxa"/>
            <w:vMerge w:val="continue"/>
            <w:tcBorders>
              <w:left w:val="single" w:color="000000" w:sz="4" w:space="0"/>
              <w:right w:val="single" w:color="000000" w:sz="4" w:space="0"/>
            </w:tcBorders>
            <w:shd w:val="clear" w:color="auto" w:fill="auto"/>
            <w:vAlign w:val="center"/>
          </w:tcPr>
          <w:p w14:paraId="715FEA82">
            <w:pPr>
              <w:spacing w:beforeLines="0" w:afterLines="0"/>
              <w:jc w:val="center"/>
              <w:rPr>
                <w:rFonts w:hint="eastAsia" w:ascii="黑体" w:hAnsi="黑体" w:eastAsia="黑体" w:cs="黑体"/>
                <w:color w:val="auto"/>
                <w:kern w:val="2"/>
                <w:sz w:val="20"/>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3706">
            <w:pPr>
              <w:spacing w:beforeLines="0" w:afterLines="0"/>
              <w:jc w:val="center"/>
              <w:rPr>
                <w:rFonts w:hint="eastAsia" w:ascii="宋体" w:hAnsi="宋体" w:eastAsia="宋体" w:cs="Times New Roman"/>
                <w:color w:val="auto"/>
                <w:kern w:val="2"/>
                <w:sz w:val="22"/>
                <w:szCs w:val="24"/>
                <w:lang w:val="en-US" w:eastAsia="zh-CN" w:bidi="ar-SA"/>
              </w:rPr>
            </w:pPr>
            <w:r>
              <w:rPr>
                <w:rFonts w:hint="eastAsia" w:ascii="宋体" w:hAnsi="宋体"/>
                <w:color w:val="auto"/>
                <w:sz w:val="22"/>
                <w:szCs w:val="24"/>
              </w:rPr>
              <w:t>DN400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3B4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87E6">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1000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BEDB">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79</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647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2A4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1DE2B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21A0">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14</w:t>
            </w:r>
          </w:p>
        </w:tc>
        <w:tc>
          <w:tcPr>
            <w:tcW w:w="1338" w:type="dxa"/>
            <w:vMerge w:val="continue"/>
            <w:tcBorders>
              <w:left w:val="single" w:color="000000" w:sz="4" w:space="0"/>
              <w:right w:val="single" w:color="000000" w:sz="4" w:space="0"/>
            </w:tcBorders>
            <w:shd w:val="clear" w:color="auto" w:fill="auto"/>
            <w:vAlign w:val="center"/>
          </w:tcPr>
          <w:p w14:paraId="68C6350A">
            <w:pPr>
              <w:spacing w:beforeLines="0" w:afterLines="0"/>
              <w:jc w:val="center"/>
              <w:rPr>
                <w:rFonts w:hint="eastAsia" w:ascii="黑体" w:hAnsi="黑体" w:eastAsia="黑体" w:cs="黑体"/>
                <w:color w:val="auto"/>
                <w:kern w:val="2"/>
                <w:sz w:val="20"/>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5E99">
            <w:pPr>
              <w:spacing w:beforeLines="0" w:afterLines="0"/>
              <w:jc w:val="center"/>
              <w:rPr>
                <w:rFonts w:hint="eastAsia" w:ascii="宋体" w:hAnsi="宋体" w:eastAsia="宋体" w:cs="Times New Roman"/>
                <w:color w:val="auto"/>
                <w:kern w:val="2"/>
                <w:sz w:val="22"/>
                <w:szCs w:val="24"/>
                <w:lang w:val="en-US" w:eastAsia="zh-CN" w:bidi="ar-SA"/>
              </w:rPr>
            </w:pPr>
            <w:r>
              <w:rPr>
                <w:rFonts w:hint="eastAsia" w:ascii="宋体" w:hAnsi="宋体"/>
                <w:color w:val="auto"/>
                <w:sz w:val="22"/>
                <w:szCs w:val="24"/>
              </w:rPr>
              <w:t>DN500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831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CA5B">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1000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B2D6">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104</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117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46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68427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B300">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15</w:t>
            </w:r>
          </w:p>
        </w:tc>
        <w:tc>
          <w:tcPr>
            <w:tcW w:w="1338" w:type="dxa"/>
            <w:vMerge w:val="continue"/>
            <w:tcBorders>
              <w:left w:val="single" w:color="000000" w:sz="4" w:space="0"/>
              <w:right w:val="single" w:color="000000" w:sz="4" w:space="0"/>
            </w:tcBorders>
            <w:shd w:val="clear" w:color="auto" w:fill="auto"/>
            <w:vAlign w:val="center"/>
          </w:tcPr>
          <w:p w14:paraId="6614AEF8">
            <w:pPr>
              <w:spacing w:beforeLines="0" w:afterLines="0"/>
              <w:jc w:val="center"/>
              <w:rPr>
                <w:rFonts w:hint="eastAsia" w:ascii="黑体" w:hAnsi="黑体" w:eastAsia="黑体" w:cs="黑体"/>
                <w:color w:val="auto"/>
                <w:kern w:val="2"/>
                <w:sz w:val="20"/>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E290">
            <w:pPr>
              <w:spacing w:beforeLines="0" w:afterLines="0"/>
              <w:jc w:val="center"/>
              <w:rPr>
                <w:rFonts w:hint="eastAsia" w:ascii="宋体" w:hAnsi="宋体" w:eastAsia="宋体" w:cs="Times New Roman"/>
                <w:color w:val="auto"/>
                <w:kern w:val="2"/>
                <w:sz w:val="22"/>
                <w:szCs w:val="24"/>
                <w:lang w:val="en-US" w:eastAsia="zh-CN" w:bidi="ar-SA"/>
              </w:rPr>
            </w:pPr>
            <w:r>
              <w:rPr>
                <w:rFonts w:hint="eastAsia" w:ascii="宋体" w:hAnsi="宋体"/>
                <w:color w:val="auto"/>
                <w:sz w:val="22"/>
                <w:szCs w:val="24"/>
              </w:rPr>
              <w:t>DN600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D8B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8019">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1000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A255">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131</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77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F4A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3D975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3895">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16</w:t>
            </w:r>
          </w:p>
        </w:tc>
        <w:tc>
          <w:tcPr>
            <w:tcW w:w="1338" w:type="dxa"/>
            <w:vMerge w:val="continue"/>
            <w:tcBorders>
              <w:left w:val="single" w:color="000000" w:sz="4" w:space="0"/>
              <w:right w:val="single" w:color="000000" w:sz="4" w:space="0"/>
            </w:tcBorders>
            <w:shd w:val="clear" w:color="auto" w:fill="auto"/>
            <w:vAlign w:val="center"/>
          </w:tcPr>
          <w:p w14:paraId="1FB0D9EC">
            <w:pPr>
              <w:spacing w:beforeLines="0" w:afterLines="0"/>
              <w:jc w:val="center"/>
              <w:rPr>
                <w:rFonts w:hint="eastAsia" w:ascii="黑体" w:hAnsi="黑体" w:eastAsia="黑体" w:cs="黑体"/>
                <w:color w:val="auto"/>
                <w:kern w:val="2"/>
                <w:sz w:val="20"/>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A89D">
            <w:pPr>
              <w:spacing w:beforeLines="0" w:afterLines="0"/>
              <w:jc w:val="center"/>
              <w:rPr>
                <w:rFonts w:hint="eastAsia" w:ascii="宋体" w:hAnsi="宋体" w:eastAsia="宋体" w:cs="Times New Roman"/>
                <w:color w:val="auto"/>
                <w:kern w:val="2"/>
                <w:sz w:val="22"/>
                <w:szCs w:val="24"/>
                <w:lang w:val="en-US" w:eastAsia="zh-CN" w:bidi="ar-SA"/>
              </w:rPr>
            </w:pPr>
            <w:r>
              <w:rPr>
                <w:rFonts w:hint="eastAsia" w:ascii="宋体" w:hAnsi="宋体"/>
                <w:color w:val="auto"/>
                <w:sz w:val="22"/>
                <w:szCs w:val="24"/>
              </w:rPr>
              <w:t>DN800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C9E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8700">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3000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67D6">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213</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687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4A7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632C5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2EAE">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17</w:t>
            </w:r>
          </w:p>
        </w:tc>
        <w:tc>
          <w:tcPr>
            <w:tcW w:w="1338" w:type="dxa"/>
            <w:vMerge w:val="continue"/>
            <w:tcBorders>
              <w:left w:val="single" w:color="000000" w:sz="4" w:space="0"/>
              <w:right w:val="single" w:color="000000" w:sz="4" w:space="0"/>
            </w:tcBorders>
            <w:shd w:val="clear" w:color="auto" w:fill="auto"/>
            <w:vAlign w:val="center"/>
          </w:tcPr>
          <w:p w14:paraId="30F5DA9E">
            <w:pPr>
              <w:spacing w:beforeLines="0" w:afterLines="0"/>
              <w:jc w:val="center"/>
              <w:rPr>
                <w:rFonts w:hint="eastAsia" w:ascii="黑体" w:hAnsi="黑体" w:eastAsia="黑体" w:cs="黑体"/>
                <w:color w:val="auto"/>
                <w:kern w:val="2"/>
                <w:sz w:val="20"/>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F3F7">
            <w:pPr>
              <w:spacing w:beforeLines="0" w:afterLines="0"/>
              <w:jc w:val="center"/>
              <w:rPr>
                <w:rFonts w:hint="eastAsia" w:ascii="宋体" w:hAnsi="宋体" w:eastAsia="宋体" w:cs="Times New Roman"/>
                <w:color w:val="auto"/>
                <w:kern w:val="2"/>
                <w:sz w:val="22"/>
                <w:szCs w:val="24"/>
                <w:lang w:val="en-US" w:eastAsia="zh-CN" w:bidi="ar-SA"/>
              </w:rPr>
            </w:pPr>
            <w:r>
              <w:rPr>
                <w:rFonts w:hint="eastAsia" w:ascii="宋体" w:hAnsi="宋体"/>
                <w:color w:val="auto"/>
                <w:sz w:val="22"/>
                <w:szCs w:val="24"/>
              </w:rPr>
              <w:t>DN1000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F79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EB08">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3000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14F2">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315</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ADB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526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61214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B426">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18</w:t>
            </w:r>
          </w:p>
        </w:tc>
        <w:tc>
          <w:tcPr>
            <w:tcW w:w="1338" w:type="dxa"/>
            <w:vMerge w:val="continue"/>
            <w:tcBorders>
              <w:left w:val="single" w:color="000000" w:sz="4" w:space="0"/>
              <w:bottom w:val="single" w:color="000000" w:sz="4" w:space="0"/>
              <w:right w:val="single" w:color="000000" w:sz="4" w:space="0"/>
            </w:tcBorders>
            <w:shd w:val="clear" w:color="auto" w:fill="auto"/>
            <w:vAlign w:val="center"/>
          </w:tcPr>
          <w:p w14:paraId="65BDA4C0">
            <w:pPr>
              <w:spacing w:beforeLines="0" w:afterLines="0"/>
              <w:jc w:val="center"/>
              <w:rPr>
                <w:rFonts w:hint="eastAsia" w:ascii="黑体" w:hAnsi="黑体" w:eastAsia="黑体" w:cs="黑体"/>
                <w:color w:val="auto"/>
                <w:kern w:val="2"/>
                <w:sz w:val="20"/>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23C1">
            <w:pPr>
              <w:spacing w:beforeLines="0" w:afterLines="0"/>
              <w:jc w:val="center"/>
              <w:rPr>
                <w:rFonts w:hint="eastAsia" w:ascii="宋体" w:hAnsi="宋体" w:eastAsia="宋体" w:cs="Times New Roman"/>
                <w:color w:val="auto"/>
                <w:kern w:val="2"/>
                <w:sz w:val="22"/>
                <w:szCs w:val="24"/>
                <w:lang w:val="en-US" w:eastAsia="zh-CN" w:bidi="ar-SA"/>
              </w:rPr>
            </w:pPr>
            <w:r>
              <w:rPr>
                <w:rFonts w:hint="eastAsia" w:ascii="宋体" w:hAnsi="宋体"/>
                <w:color w:val="auto"/>
                <w:sz w:val="22"/>
                <w:szCs w:val="24"/>
              </w:rPr>
              <w:t>DN1200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F8E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D478">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3000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5345">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534</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A6D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4A5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24354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1F1C">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19</w:t>
            </w:r>
          </w:p>
        </w:tc>
        <w:tc>
          <w:tcPr>
            <w:tcW w:w="1338" w:type="dxa"/>
            <w:vMerge w:val="restart"/>
            <w:tcBorders>
              <w:top w:val="single" w:color="000000" w:sz="4" w:space="0"/>
              <w:left w:val="single" w:color="000000" w:sz="4" w:space="0"/>
              <w:right w:val="single" w:color="000000" w:sz="4" w:space="0"/>
            </w:tcBorders>
            <w:shd w:val="clear" w:color="auto" w:fill="auto"/>
            <w:vAlign w:val="center"/>
          </w:tcPr>
          <w:p w14:paraId="7AC69499">
            <w:pPr>
              <w:spacing w:beforeLines="0" w:afterLines="0"/>
              <w:jc w:val="center"/>
              <w:rPr>
                <w:rFonts w:hint="eastAsia" w:ascii="黑体" w:hAnsi="黑体" w:eastAsia="黑体" w:cs="黑体"/>
                <w:color w:val="auto"/>
                <w:kern w:val="2"/>
                <w:sz w:val="20"/>
                <w:szCs w:val="24"/>
                <w:lang w:val="en-US" w:eastAsia="zh-CN" w:bidi="ar-SA"/>
              </w:rPr>
            </w:pPr>
            <w:r>
              <w:rPr>
                <w:rFonts w:hint="eastAsia" w:ascii="黑体" w:hAnsi="黑体" w:eastAsia="黑体" w:cs="黑体"/>
                <w:color w:val="auto"/>
                <w:sz w:val="20"/>
                <w:szCs w:val="24"/>
              </w:rPr>
              <w:t>企口管</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CE74">
            <w:pPr>
              <w:spacing w:beforeLines="0" w:afterLines="0"/>
              <w:jc w:val="center"/>
              <w:rPr>
                <w:rFonts w:hint="eastAsia" w:ascii="宋体" w:hAnsi="宋体" w:eastAsia="宋体" w:cs="Times New Roman"/>
                <w:color w:val="auto"/>
                <w:kern w:val="2"/>
                <w:sz w:val="22"/>
                <w:szCs w:val="24"/>
                <w:lang w:val="en-US" w:eastAsia="zh-CN" w:bidi="ar-SA"/>
              </w:rPr>
            </w:pPr>
            <w:r>
              <w:rPr>
                <w:rFonts w:hint="eastAsia" w:ascii="宋体" w:hAnsi="宋体"/>
                <w:color w:val="auto"/>
                <w:sz w:val="22"/>
                <w:szCs w:val="24"/>
              </w:rPr>
              <w:t>DN1350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1B4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7CADD">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1000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E2B5">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690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F97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C0A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2F454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C1E0">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20</w:t>
            </w:r>
          </w:p>
        </w:tc>
        <w:tc>
          <w:tcPr>
            <w:tcW w:w="1338" w:type="dxa"/>
            <w:vMerge w:val="continue"/>
            <w:tcBorders>
              <w:left w:val="single" w:color="000000" w:sz="4" w:space="0"/>
              <w:right w:val="single" w:color="000000" w:sz="4" w:space="0"/>
            </w:tcBorders>
            <w:shd w:val="clear" w:color="auto" w:fill="auto"/>
            <w:vAlign w:val="center"/>
          </w:tcPr>
          <w:p w14:paraId="1A69CB1F">
            <w:pPr>
              <w:spacing w:beforeLines="0" w:afterLines="0"/>
              <w:jc w:val="center"/>
              <w:rPr>
                <w:rFonts w:hint="default" w:ascii="宋体" w:hAnsi="宋体" w:eastAsia="宋体" w:cs="Times New Roman"/>
                <w:color w:val="auto"/>
                <w:kern w:val="2"/>
                <w:sz w:val="20"/>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07B9">
            <w:pPr>
              <w:spacing w:beforeLines="0" w:afterLines="0"/>
              <w:jc w:val="center"/>
              <w:rPr>
                <w:rFonts w:hint="eastAsia" w:ascii="宋体" w:hAnsi="宋体" w:eastAsia="宋体" w:cs="Times New Roman"/>
                <w:color w:val="auto"/>
                <w:kern w:val="2"/>
                <w:sz w:val="22"/>
                <w:szCs w:val="24"/>
                <w:lang w:val="en-US" w:eastAsia="zh-CN" w:bidi="ar-SA"/>
              </w:rPr>
            </w:pPr>
            <w:r>
              <w:rPr>
                <w:rFonts w:hint="eastAsia" w:ascii="宋体" w:hAnsi="宋体"/>
                <w:color w:val="auto"/>
                <w:sz w:val="22"/>
                <w:szCs w:val="24"/>
              </w:rPr>
              <w:t>DN1500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97C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1E3C">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1000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6415">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835</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743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424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7FD32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EA5B">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21</w:t>
            </w:r>
          </w:p>
        </w:tc>
        <w:tc>
          <w:tcPr>
            <w:tcW w:w="1338" w:type="dxa"/>
            <w:vMerge w:val="continue"/>
            <w:tcBorders>
              <w:left w:val="single" w:color="000000" w:sz="4" w:space="0"/>
              <w:right w:val="single" w:color="000000" w:sz="4" w:space="0"/>
            </w:tcBorders>
            <w:shd w:val="clear" w:color="auto" w:fill="auto"/>
            <w:vAlign w:val="center"/>
          </w:tcPr>
          <w:p w14:paraId="1BC54A87">
            <w:pPr>
              <w:spacing w:beforeLines="0" w:afterLines="0"/>
              <w:jc w:val="center"/>
              <w:rPr>
                <w:rFonts w:hint="default" w:ascii="宋体" w:hAnsi="宋体" w:eastAsia="宋体" w:cs="Times New Roman"/>
                <w:color w:val="auto"/>
                <w:kern w:val="2"/>
                <w:sz w:val="20"/>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C7A9">
            <w:pPr>
              <w:spacing w:beforeLines="0" w:afterLines="0"/>
              <w:jc w:val="center"/>
              <w:rPr>
                <w:rFonts w:hint="eastAsia" w:ascii="宋体" w:hAnsi="宋体" w:eastAsia="宋体" w:cs="Times New Roman"/>
                <w:color w:val="auto"/>
                <w:kern w:val="2"/>
                <w:sz w:val="22"/>
                <w:szCs w:val="24"/>
                <w:lang w:val="en-US" w:eastAsia="zh-CN" w:bidi="ar-SA"/>
              </w:rPr>
            </w:pPr>
            <w:r>
              <w:rPr>
                <w:rFonts w:hint="eastAsia" w:ascii="宋体" w:hAnsi="宋体"/>
                <w:color w:val="auto"/>
                <w:sz w:val="22"/>
                <w:szCs w:val="24"/>
              </w:rPr>
              <w:t>DN1650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822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1096">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1000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77A6">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890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48C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068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0B215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2DFE">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22</w:t>
            </w:r>
          </w:p>
        </w:tc>
        <w:tc>
          <w:tcPr>
            <w:tcW w:w="1338" w:type="dxa"/>
            <w:vMerge w:val="continue"/>
            <w:tcBorders>
              <w:left w:val="single" w:color="000000" w:sz="4" w:space="0"/>
              <w:right w:val="single" w:color="000000" w:sz="4" w:space="0"/>
            </w:tcBorders>
            <w:shd w:val="clear" w:color="auto" w:fill="auto"/>
            <w:vAlign w:val="center"/>
          </w:tcPr>
          <w:p w14:paraId="5C29F48C">
            <w:pPr>
              <w:spacing w:beforeLines="0" w:afterLines="0"/>
              <w:jc w:val="center"/>
              <w:rPr>
                <w:rFonts w:hint="default" w:ascii="宋体" w:hAnsi="宋体" w:eastAsia="宋体" w:cs="Times New Roman"/>
                <w:color w:val="auto"/>
                <w:kern w:val="2"/>
                <w:sz w:val="20"/>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E413">
            <w:pPr>
              <w:spacing w:beforeLines="0" w:afterLines="0"/>
              <w:jc w:val="center"/>
              <w:rPr>
                <w:rFonts w:hint="eastAsia" w:ascii="宋体" w:hAnsi="宋体" w:eastAsia="宋体" w:cs="Times New Roman"/>
                <w:color w:val="auto"/>
                <w:kern w:val="2"/>
                <w:sz w:val="22"/>
                <w:szCs w:val="24"/>
                <w:lang w:val="en-US" w:eastAsia="zh-CN" w:bidi="ar-SA"/>
              </w:rPr>
            </w:pPr>
            <w:r>
              <w:rPr>
                <w:rFonts w:hint="eastAsia" w:ascii="宋体" w:hAnsi="宋体"/>
                <w:color w:val="auto"/>
                <w:sz w:val="22"/>
                <w:szCs w:val="24"/>
              </w:rPr>
              <w:t>DN1800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8A9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F3BF">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1000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B053">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1035</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528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41E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5556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D17B">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23</w:t>
            </w:r>
          </w:p>
        </w:tc>
        <w:tc>
          <w:tcPr>
            <w:tcW w:w="1338" w:type="dxa"/>
            <w:vMerge w:val="continue"/>
            <w:tcBorders>
              <w:left w:val="single" w:color="000000" w:sz="4" w:space="0"/>
              <w:right w:val="single" w:color="000000" w:sz="4" w:space="0"/>
            </w:tcBorders>
            <w:shd w:val="clear" w:color="auto" w:fill="auto"/>
            <w:vAlign w:val="center"/>
          </w:tcPr>
          <w:p w14:paraId="7977F946">
            <w:pPr>
              <w:spacing w:beforeLines="0" w:afterLines="0"/>
              <w:jc w:val="center"/>
              <w:rPr>
                <w:rFonts w:hint="default" w:ascii="宋体" w:hAnsi="宋体" w:eastAsia="宋体" w:cs="Times New Roman"/>
                <w:color w:val="auto"/>
                <w:kern w:val="2"/>
                <w:sz w:val="20"/>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04D8">
            <w:pPr>
              <w:spacing w:beforeLines="0" w:afterLines="0"/>
              <w:jc w:val="center"/>
              <w:rPr>
                <w:rFonts w:hint="eastAsia" w:ascii="宋体" w:hAnsi="宋体" w:eastAsia="宋体" w:cs="Times New Roman"/>
                <w:color w:val="auto"/>
                <w:kern w:val="2"/>
                <w:sz w:val="22"/>
                <w:szCs w:val="24"/>
                <w:lang w:val="en-US" w:eastAsia="zh-CN" w:bidi="ar-SA"/>
              </w:rPr>
            </w:pPr>
            <w:r>
              <w:rPr>
                <w:rFonts w:hint="eastAsia" w:ascii="宋体" w:hAnsi="宋体"/>
                <w:color w:val="auto"/>
                <w:sz w:val="22"/>
                <w:szCs w:val="24"/>
              </w:rPr>
              <w:t>DN2000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2ED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946A">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1000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3E64">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1400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93D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151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70F7C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791A">
            <w:pPr>
              <w:spacing w:beforeLines="0" w:afterLines="0"/>
              <w:jc w:val="center"/>
              <w:rPr>
                <w:rFonts w:hint="eastAsia" w:ascii="宋体" w:hAnsi="宋体"/>
                <w:color w:val="auto"/>
                <w:sz w:val="20"/>
                <w:szCs w:val="24"/>
              </w:rPr>
            </w:pPr>
            <w:r>
              <w:rPr>
                <w:rFonts w:hint="eastAsia" w:ascii="宋体" w:hAnsi="宋体"/>
                <w:color w:val="auto"/>
                <w:sz w:val="20"/>
                <w:szCs w:val="24"/>
              </w:rPr>
              <w:t>24</w:t>
            </w:r>
          </w:p>
        </w:tc>
        <w:tc>
          <w:tcPr>
            <w:tcW w:w="1338" w:type="dxa"/>
            <w:vMerge w:val="continue"/>
            <w:tcBorders>
              <w:left w:val="single" w:color="000000" w:sz="4" w:space="0"/>
              <w:right w:val="single" w:color="000000" w:sz="4" w:space="0"/>
            </w:tcBorders>
            <w:shd w:val="clear" w:color="auto" w:fill="auto"/>
            <w:vAlign w:val="center"/>
          </w:tcPr>
          <w:p w14:paraId="4F3CE5E5">
            <w:pPr>
              <w:spacing w:beforeLines="0" w:afterLines="0"/>
              <w:jc w:val="center"/>
              <w:rPr>
                <w:rFonts w:hint="default" w:ascii="宋体" w:hAnsi="宋体" w:eastAsia="宋体" w:cs="Times New Roman"/>
                <w:color w:val="auto"/>
                <w:kern w:val="2"/>
                <w:sz w:val="20"/>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233A">
            <w:pPr>
              <w:spacing w:beforeLines="0" w:afterLines="0"/>
              <w:jc w:val="center"/>
              <w:rPr>
                <w:rFonts w:hint="eastAsia" w:ascii="宋体" w:hAnsi="宋体" w:eastAsia="宋体" w:cs="Times New Roman"/>
                <w:color w:val="auto"/>
                <w:kern w:val="2"/>
                <w:sz w:val="22"/>
                <w:szCs w:val="24"/>
                <w:lang w:val="en-US" w:eastAsia="zh-CN" w:bidi="ar-SA"/>
              </w:rPr>
            </w:pPr>
            <w:r>
              <w:rPr>
                <w:rFonts w:hint="eastAsia" w:ascii="宋体" w:hAnsi="宋体"/>
                <w:color w:val="auto"/>
                <w:sz w:val="22"/>
                <w:szCs w:val="24"/>
              </w:rPr>
              <w:t>DN2400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312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4365">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1000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5340">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2051</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930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625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838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exact"/>
          <w:jc w:val="center"/>
        </w:trPr>
        <w:tc>
          <w:tcPr>
            <w:tcW w:w="98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3FBB38">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bookmarkStart w:id="0" w:name="_GoBack"/>
            <w:r>
              <w:rPr>
                <w:rFonts w:hint="eastAsia" w:ascii="宋体" w:hAnsi="宋体" w:cs="宋体"/>
                <w:b/>
                <w:bCs/>
                <w:i w:val="0"/>
                <w:iCs w:val="0"/>
                <w:color w:val="auto"/>
                <w:sz w:val="24"/>
                <w:szCs w:val="24"/>
                <w:u w:val="none"/>
                <w:lang w:val="en-US" w:eastAsia="zh-CN"/>
              </w:rPr>
              <w:t>合计：</w:t>
            </w:r>
            <w:bookmarkEnd w:id="0"/>
          </w:p>
        </w:tc>
      </w:tr>
    </w:tbl>
    <w:p w14:paraId="25BC7E2E">
      <w:pPr>
        <w:rPr>
          <w:rFonts w:hint="eastAsia" w:ascii="宋体" w:hAnsi="宋体" w:cs="宋体"/>
          <w:i w:val="0"/>
          <w:iCs w:val="0"/>
          <w:color w:val="auto"/>
          <w:kern w:val="0"/>
          <w:sz w:val="22"/>
          <w:szCs w:val="22"/>
          <w:u w:val="none"/>
          <w:lang w:val="en-US" w:eastAsia="zh-CN" w:bidi="ar"/>
        </w:rPr>
      </w:pPr>
    </w:p>
    <w:p w14:paraId="38E514E4">
      <w:pPr>
        <w:rPr>
          <w:rFonts w:hint="eastAsia" w:ascii="宋体" w:hAnsi="宋体" w:cs="宋体"/>
          <w:i w:val="0"/>
          <w:iCs w:val="0"/>
          <w:color w:val="auto"/>
          <w:kern w:val="0"/>
          <w:sz w:val="22"/>
          <w:szCs w:val="22"/>
          <w:u w:val="none"/>
          <w:lang w:val="en-US" w:eastAsia="zh-CN" w:bidi="ar"/>
        </w:rPr>
      </w:pPr>
    </w:p>
    <w:p w14:paraId="5AB1BB6E">
      <w:pPr>
        <w:rPr>
          <w:rFonts w:hint="eastAsia" w:ascii="宋体" w:hAnsi="宋体" w:cs="宋体"/>
          <w:i w:val="0"/>
          <w:iCs w:val="0"/>
          <w:color w:val="auto"/>
          <w:kern w:val="0"/>
          <w:sz w:val="22"/>
          <w:szCs w:val="22"/>
          <w:u w:val="none"/>
          <w:lang w:val="en-US" w:eastAsia="zh-CN" w:bidi="ar"/>
        </w:rPr>
      </w:pPr>
    </w:p>
    <w:p w14:paraId="7BCC361D">
      <w:pPr>
        <w:rPr>
          <w:rFonts w:hint="eastAsia"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技术标准及要求：符合《中华人民共和国国家标准-混凝土和钢筋混凝土排水管》（GB/T 11836-2023）相关标准及要求。</w:t>
      </w:r>
    </w:p>
    <w:p w14:paraId="34D38E3B">
      <w:pPr>
        <w:pStyle w:val="13"/>
        <w:rPr>
          <w:rFonts w:hint="eastAsia" w:cs="宋体"/>
          <w:b/>
          <w:bCs/>
          <w:color w:val="auto"/>
          <w:sz w:val="28"/>
          <w:szCs w:val="28"/>
          <w:lang w:val="en-US" w:eastAsia="zh-CN"/>
        </w:rPr>
      </w:pPr>
    </w:p>
    <w:p w14:paraId="28489A9D">
      <w:pPr>
        <w:pStyle w:val="8"/>
        <w:keepNext w:val="0"/>
        <w:keepLines w:val="0"/>
        <w:widowControl/>
        <w:suppressLineNumbers w:val="0"/>
        <w:spacing w:before="0" w:beforeAutospacing="0" w:after="0" w:afterAutospacing="0" w:line="48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供应商全称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加盖公章</w:t>
      </w:r>
      <w:r>
        <w:rPr>
          <w:rFonts w:hint="eastAsia" w:ascii="宋体" w:hAnsi="宋体" w:eastAsia="宋体" w:cs="宋体"/>
          <w:color w:val="auto"/>
          <w:sz w:val="24"/>
          <w:szCs w:val="24"/>
        </w:rPr>
        <w:t>)</w:t>
      </w:r>
    </w:p>
    <w:p w14:paraId="0B646D66">
      <w:pPr>
        <w:pStyle w:val="8"/>
        <w:keepNext w:val="0"/>
        <w:keepLines w:val="0"/>
        <w:widowControl/>
        <w:suppressLineNumbers w:val="0"/>
        <w:spacing w:before="0" w:beforeAutospacing="0" w:after="0" w:afterAutospacing="0" w:line="48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lang w:val="en-US" w:eastAsia="zh-CN"/>
        </w:rPr>
        <w:t>法定代表人或</w:t>
      </w:r>
      <w:r>
        <w:rPr>
          <w:rFonts w:hint="eastAsia" w:ascii="宋体" w:hAnsi="宋体" w:eastAsia="宋体" w:cs="宋体"/>
          <w:color w:val="auto"/>
          <w:sz w:val="24"/>
          <w:szCs w:val="24"/>
        </w:rPr>
        <w:t>授权代表：</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或签章</w:t>
      </w:r>
      <w:r>
        <w:rPr>
          <w:rFonts w:hint="eastAsia" w:ascii="宋体" w:hAnsi="宋体" w:eastAsia="宋体" w:cs="宋体"/>
          <w:color w:val="auto"/>
          <w:sz w:val="24"/>
          <w:szCs w:val="24"/>
        </w:rPr>
        <w:t>）</w:t>
      </w:r>
    </w:p>
    <w:p w14:paraId="44FF8600">
      <w:pPr>
        <w:pStyle w:val="8"/>
        <w:keepNext w:val="0"/>
        <w:keepLines w:val="0"/>
        <w:widowControl/>
        <w:suppressLineNumbers w:val="0"/>
        <w:spacing w:before="0" w:beforeAutospacing="0" w:after="0" w:afterAutospacing="0" w:line="480" w:lineRule="auto"/>
        <w:ind w:left="0" w:right="0" w:firstLine="56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日    期：</w:t>
      </w:r>
      <w:r>
        <w:rPr>
          <w:rFonts w:hint="eastAsia" w:ascii="宋体" w:hAnsi="宋体" w:eastAsia="宋体" w:cs="宋体"/>
          <w:color w:val="auto"/>
          <w:sz w:val="24"/>
          <w:szCs w:val="24"/>
          <w:lang w:val="en-US" w:eastAsia="zh-CN"/>
        </w:rPr>
        <w:t xml:space="preserve">   年   月    日</w:t>
      </w:r>
    </w:p>
    <w:p w14:paraId="4883680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lang w:val="en-US" w:eastAsia="zh-CN"/>
        </w:rPr>
      </w:pPr>
    </w:p>
    <w:p w14:paraId="6486D9F8">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7C7AAB35">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5D4A0E81">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261E70D4">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37051783">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3356E6AE">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6DB97FDA">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5CD4C581">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7016B6F2">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25F48F0E">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545E3EAA">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65FC32BB">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254FD33B">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0BB71EE7">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0A8AF39B">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2D93169B">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426DDE31">
      <w:pPr>
        <w:pStyle w:val="4"/>
        <w:keepNext w:val="0"/>
        <w:keepLines w:val="0"/>
        <w:widowControl/>
        <w:suppressLineNumbers w:val="0"/>
        <w:spacing w:line="360" w:lineRule="atLeast"/>
        <w:ind w:left="0" w:firstLine="560"/>
        <w:jc w:val="center"/>
        <w:rPr>
          <w:color w:val="auto"/>
        </w:rPr>
      </w:pPr>
      <w:r>
        <w:rPr>
          <w:rFonts w:hint="eastAsia" w:cs="宋体"/>
          <w:b/>
          <w:bCs/>
          <w:color w:val="auto"/>
          <w:sz w:val="28"/>
          <w:szCs w:val="28"/>
          <w:lang w:val="en-US" w:eastAsia="zh-CN"/>
        </w:rPr>
        <w:t>四</w:t>
      </w:r>
      <w:r>
        <w:rPr>
          <w:rFonts w:hint="eastAsia" w:ascii="宋体" w:hAnsi="宋体" w:eastAsia="宋体" w:cs="宋体"/>
          <w:b/>
          <w:bCs/>
          <w:color w:val="auto"/>
          <w:sz w:val="28"/>
          <w:szCs w:val="28"/>
        </w:rPr>
        <w:t>、资格证明文件</w:t>
      </w:r>
    </w:p>
    <w:p w14:paraId="4BF69BF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（一）企业法人营业执照</w:t>
      </w:r>
    </w:p>
    <w:p w14:paraId="7F80E87C">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rPr>
      </w:pPr>
    </w:p>
    <w:p w14:paraId="02839A14">
      <w:pPr>
        <w:rPr>
          <w:color w:val="auto"/>
        </w:rPr>
      </w:pPr>
    </w:p>
    <w:p w14:paraId="6B2D3A6A">
      <w:pPr>
        <w:pStyle w:val="9"/>
        <w:rPr>
          <w:color w:val="auto"/>
        </w:rPr>
      </w:pPr>
    </w:p>
    <w:p w14:paraId="6BCF95AF">
      <w:pPr>
        <w:pStyle w:val="6"/>
        <w:rPr>
          <w:color w:val="auto"/>
        </w:rPr>
      </w:pPr>
    </w:p>
    <w:p w14:paraId="46C23A99">
      <w:pPr>
        <w:pStyle w:val="5"/>
        <w:rPr>
          <w:color w:val="auto"/>
        </w:rPr>
      </w:pPr>
    </w:p>
    <w:p w14:paraId="5C4BE5AC">
      <w:pPr>
        <w:pStyle w:val="5"/>
        <w:rPr>
          <w:color w:val="auto"/>
        </w:rPr>
      </w:pPr>
    </w:p>
    <w:p w14:paraId="40C257AC">
      <w:pPr>
        <w:pStyle w:val="5"/>
        <w:rPr>
          <w:color w:val="auto"/>
        </w:rPr>
      </w:pPr>
    </w:p>
    <w:p w14:paraId="4F8385E6">
      <w:pPr>
        <w:pStyle w:val="5"/>
        <w:rPr>
          <w:color w:val="auto"/>
        </w:rPr>
      </w:pPr>
    </w:p>
    <w:p w14:paraId="0ADB8993">
      <w:pPr>
        <w:pStyle w:val="5"/>
        <w:rPr>
          <w:color w:val="auto"/>
        </w:rPr>
      </w:pPr>
    </w:p>
    <w:p w14:paraId="620FFB3B">
      <w:pPr>
        <w:pStyle w:val="5"/>
        <w:rPr>
          <w:color w:val="auto"/>
        </w:rPr>
      </w:pPr>
    </w:p>
    <w:p w14:paraId="35307A71">
      <w:pPr>
        <w:pStyle w:val="5"/>
        <w:rPr>
          <w:color w:val="auto"/>
        </w:rPr>
      </w:pPr>
    </w:p>
    <w:p w14:paraId="293F09EA">
      <w:pPr>
        <w:pStyle w:val="5"/>
        <w:rPr>
          <w:color w:val="auto"/>
        </w:rPr>
      </w:pPr>
    </w:p>
    <w:p w14:paraId="09EA685E">
      <w:pPr>
        <w:pStyle w:val="5"/>
        <w:rPr>
          <w:color w:val="auto"/>
        </w:rPr>
      </w:pPr>
    </w:p>
    <w:p w14:paraId="40F1A847">
      <w:pPr>
        <w:pStyle w:val="5"/>
        <w:rPr>
          <w:color w:val="auto"/>
        </w:rPr>
      </w:pPr>
    </w:p>
    <w:p w14:paraId="4C7E9E97">
      <w:pPr>
        <w:pStyle w:val="5"/>
        <w:rPr>
          <w:color w:val="auto"/>
        </w:rPr>
      </w:pPr>
    </w:p>
    <w:p w14:paraId="3DA38D59">
      <w:pPr>
        <w:pStyle w:val="5"/>
        <w:rPr>
          <w:color w:val="auto"/>
        </w:rPr>
      </w:pPr>
    </w:p>
    <w:p w14:paraId="1E6B1E3C">
      <w:pPr>
        <w:pStyle w:val="5"/>
        <w:rPr>
          <w:color w:val="auto"/>
        </w:rPr>
      </w:pPr>
    </w:p>
    <w:p w14:paraId="5DE5AFBC">
      <w:pPr>
        <w:pStyle w:val="5"/>
        <w:rPr>
          <w:color w:val="auto"/>
        </w:rPr>
      </w:pPr>
    </w:p>
    <w:p w14:paraId="7A8AA340">
      <w:pPr>
        <w:pStyle w:val="5"/>
        <w:rPr>
          <w:color w:val="auto"/>
        </w:rPr>
      </w:pPr>
    </w:p>
    <w:p w14:paraId="19CB8FFA">
      <w:pPr>
        <w:pStyle w:val="5"/>
        <w:rPr>
          <w:color w:val="auto"/>
        </w:rPr>
      </w:pPr>
    </w:p>
    <w:p w14:paraId="1BC670B1">
      <w:pPr>
        <w:pStyle w:val="5"/>
        <w:rPr>
          <w:color w:val="auto"/>
        </w:rPr>
      </w:pPr>
    </w:p>
    <w:p w14:paraId="76D73C1E">
      <w:pPr>
        <w:pStyle w:val="5"/>
        <w:rPr>
          <w:color w:val="auto"/>
        </w:rPr>
      </w:pPr>
    </w:p>
    <w:p w14:paraId="2786F502">
      <w:pPr>
        <w:pStyle w:val="5"/>
        <w:rPr>
          <w:color w:val="auto"/>
        </w:rPr>
      </w:pPr>
    </w:p>
    <w:p w14:paraId="3E8D51B2">
      <w:pPr>
        <w:pStyle w:val="5"/>
        <w:rPr>
          <w:color w:val="auto"/>
        </w:rPr>
      </w:pPr>
    </w:p>
    <w:p w14:paraId="012FB655">
      <w:pPr>
        <w:pStyle w:val="5"/>
        <w:rPr>
          <w:color w:val="auto"/>
        </w:rPr>
      </w:pPr>
    </w:p>
    <w:p w14:paraId="07F6201E">
      <w:pPr>
        <w:pStyle w:val="5"/>
        <w:rPr>
          <w:color w:val="auto"/>
        </w:rPr>
      </w:pPr>
    </w:p>
    <w:p w14:paraId="6A3063DA">
      <w:pPr>
        <w:pStyle w:val="5"/>
        <w:rPr>
          <w:color w:val="auto"/>
        </w:rPr>
      </w:pPr>
    </w:p>
    <w:p w14:paraId="6D73BC1F">
      <w:pPr>
        <w:pStyle w:val="5"/>
        <w:rPr>
          <w:color w:val="auto"/>
        </w:rPr>
      </w:pPr>
    </w:p>
    <w:p w14:paraId="48B17EDD">
      <w:pPr>
        <w:pStyle w:val="5"/>
        <w:rPr>
          <w:color w:val="auto"/>
        </w:rPr>
      </w:pPr>
    </w:p>
    <w:p w14:paraId="0BE70F2C">
      <w:pPr>
        <w:pStyle w:val="5"/>
        <w:rPr>
          <w:color w:val="auto"/>
        </w:rPr>
      </w:pPr>
    </w:p>
    <w:p w14:paraId="471DDD7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E2BB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2E1A0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8011F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4783D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41BCD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CB91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992F47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5C4F4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D37B469">
      <w:pPr>
        <w:pStyle w:val="14"/>
        <w:numPr>
          <w:ilvl w:val="0"/>
          <w:numId w:val="5"/>
        </w:numPr>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未被列入“信用中国”网站(www.creditchina.gov.cn)、失信被执行人、重大税收违法失信主体、政府采购严重违法失信行为记录名单和“中国政府采购网”(www.ccgp.gov.cn)政府采购严重违法失信行为记录名单或承诺函。</w:t>
      </w:r>
    </w:p>
    <w:p w14:paraId="043B3E0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color w:val="auto"/>
        </w:rPr>
      </w:pPr>
    </w:p>
    <w:p w14:paraId="5792B2C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7F917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FE6CC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1E7B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431E7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68E3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A0D11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F959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B4CB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6DE50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D066D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4924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0E8343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21A9C2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2220E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1F695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EE564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187F99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FF657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34EBC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155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1FDA7A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B4B68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ED34A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124952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5093E6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AAC98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96BDE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B665D2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8D003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9A97E4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F5E3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95EB2F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F3C2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59D7F81">
      <w:pPr>
        <w:pStyle w:val="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560" w:firstLineChars="200"/>
        <w:jc w:val="both"/>
        <w:rPr>
          <w:rFonts w:hint="eastAsia"/>
          <w:color w:val="auto"/>
          <w:kern w:val="0"/>
          <w:sz w:val="28"/>
          <w:szCs w:val="28"/>
          <w:lang w:val="en-US" w:eastAsia="zh-CN"/>
        </w:rPr>
      </w:pPr>
      <w:r>
        <w:rPr>
          <w:rFonts w:hint="eastAsia"/>
          <w:color w:val="auto"/>
          <w:kern w:val="0"/>
          <w:sz w:val="28"/>
          <w:szCs w:val="28"/>
          <w:lang w:val="en-US" w:eastAsia="zh-CN"/>
        </w:rPr>
        <w:t>单位负责人为同一人或者存在直接控股、管理关系的不同供应商，不得参加本项目同一合同项下的采购活动承诺函</w:t>
      </w:r>
    </w:p>
    <w:p w14:paraId="1D4E730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8"/>
          <w:szCs w:val="28"/>
          <w:lang w:val="en-US" w:eastAsia="zh-CN"/>
        </w:rPr>
      </w:pPr>
    </w:p>
    <w:p w14:paraId="160BC3B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8"/>
          <w:szCs w:val="28"/>
          <w:lang w:val="en-US" w:eastAsia="zh-CN"/>
        </w:rPr>
      </w:pPr>
      <w:r>
        <w:rPr>
          <w:rFonts w:hint="eastAsia"/>
          <w:color w:val="auto"/>
          <w:kern w:val="0"/>
          <w:sz w:val="28"/>
          <w:szCs w:val="28"/>
          <w:lang w:val="en-US" w:eastAsia="zh-CN"/>
        </w:rPr>
        <w:t>致：潜江道衢建材科技有限公司</w:t>
      </w:r>
    </w:p>
    <w:p w14:paraId="7757A632">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我公司参加贵</w:t>
      </w:r>
      <w:r>
        <w:rPr>
          <w:rFonts w:hint="eastAsia" w:ascii="宋体" w:hAnsi="宋体" w:cs="宋体"/>
          <w:color w:val="auto"/>
          <w:kern w:val="2"/>
          <w:position w:val="0"/>
          <w:sz w:val="28"/>
          <w:szCs w:val="28"/>
          <w:lang w:val="en-US" w:eastAsia="zh-CN" w:bidi="ar-SA"/>
        </w:rPr>
        <w:t>单位</w:t>
      </w:r>
      <w:r>
        <w:rPr>
          <w:rFonts w:hint="eastAsia" w:ascii="宋体" w:hAnsi="宋体" w:eastAsia="宋体" w:cs="宋体"/>
          <w:color w:val="auto"/>
          <w:kern w:val="2"/>
          <w:position w:val="0"/>
          <w:sz w:val="28"/>
          <w:szCs w:val="28"/>
          <w:lang w:val="en-US" w:eastAsia="zh-CN" w:bidi="ar-SA"/>
        </w:rPr>
        <w:t>组织的</w:t>
      </w:r>
      <w:r>
        <w:rPr>
          <w:rFonts w:hint="eastAsia" w:ascii="宋体" w:hAnsi="宋体" w:eastAsia="宋体" w:cs="宋体"/>
          <w:color w:val="auto"/>
          <w:kern w:val="2"/>
          <w:position w:val="0"/>
          <w:sz w:val="28"/>
          <w:szCs w:val="28"/>
          <w:u w:val="single"/>
          <w:lang w:val="en-US" w:eastAsia="zh-CN" w:bidi="ar-SA"/>
        </w:rPr>
        <w:t xml:space="preserve"> </w:t>
      </w:r>
      <w:r>
        <w:rPr>
          <w:rFonts w:hint="eastAsia" w:ascii="宋体" w:hAnsi="宋体" w:cs="宋体"/>
          <w:color w:val="auto"/>
          <w:kern w:val="2"/>
          <w:position w:val="0"/>
          <w:sz w:val="28"/>
          <w:szCs w:val="28"/>
          <w:u w:val="single"/>
          <w:lang w:val="en-US" w:eastAsia="zh-CN" w:bidi="ar-SA"/>
        </w:rPr>
        <w:t>第3包第1期钢筋混凝土管采购项目</w:t>
      </w:r>
      <w:r>
        <w:rPr>
          <w:rFonts w:hint="eastAsia" w:ascii="宋体" w:hAnsi="宋体" w:eastAsia="宋体" w:cs="宋体"/>
          <w:color w:val="auto"/>
          <w:kern w:val="2"/>
          <w:position w:val="0"/>
          <w:sz w:val="28"/>
          <w:szCs w:val="28"/>
          <w:u w:val="single"/>
          <w:lang w:val="en-US" w:eastAsia="zh-CN" w:bidi="ar-SA"/>
        </w:rPr>
        <w:t>二次竞价采购</w:t>
      </w:r>
      <w:r>
        <w:rPr>
          <w:rFonts w:hint="eastAsia" w:ascii="宋体" w:hAnsi="宋体" w:eastAsia="宋体" w:cs="宋体"/>
          <w:color w:val="auto"/>
          <w:kern w:val="2"/>
          <w:position w:val="0"/>
          <w:sz w:val="28"/>
          <w:szCs w:val="28"/>
          <w:lang w:val="en-US" w:eastAsia="zh-CN" w:bidi="ar-SA"/>
        </w:rPr>
        <w:t>活动，</w:t>
      </w:r>
      <w:r>
        <w:rPr>
          <w:rFonts w:hint="eastAsia" w:ascii="宋体" w:hAnsi="宋体" w:cs="宋体"/>
          <w:color w:val="auto"/>
          <w:kern w:val="2"/>
          <w:position w:val="0"/>
          <w:sz w:val="28"/>
          <w:szCs w:val="28"/>
          <w:lang w:val="en-US" w:eastAsia="zh-CN" w:bidi="ar-SA"/>
        </w:rPr>
        <w:t>在此</w:t>
      </w:r>
      <w:r>
        <w:rPr>
          <w:rFonts w:hint="eastAsia" w:ascii="宋体" w:hAnsi="宋体" w:eastAsia="宋体" w:cs="宋体"/>
          <w:color w:val="auto"/>
          <w:kern w:val="2"/>
          <w:position w:val="0"/>
          <w:sz w:val="28"/>
          <w:szCs w:val="28"/>
          <w:lang w:val="en-US" w:eastAsia="zh-CN" w:bidi="ar-SA"/>
        </w:rPr>
        <w:t>承诺：我公司不存在与参加本项目的其它供应商单位负责人为同一人或者存在直接控股、管理关系。</w:t>
      </w:r>
    </w:p>
    <w:p w14:paraId="0B0FE4C6">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 xml:space="preserve">本公司对上述承诺的真实性负责。如有虚假，将依法承担相应责任。   </w:t>
      </w:r>
    </w:p>
    <w:p w14:paraId="54144FC5">
      <w:pPr>
        <w:pStyle w:val="13"/>
        <w:spacing w:line="480" w:lineRule="auto"/>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特此承诺！</w:t>
      </w:r>
    </w:p>
    <w:p w14:paraId="15EC2F1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200" w:right="0" w:rightChars="0"/>
        <w:jc w:val="both"/>
        <w:rPr>
          <w:rFonts w:hint="default"/>
          <w:color w:val="auto"/>
          <w:kern w:val="0"/>
          <w:sz w:val="28"/>
          <w:szCs w:val="28"/>
          <w:lang w:val="en-US" w:eastAsia="zh-CN"/>
        </w:rPr>
      </w:pPr>
    </w:p>
    <w:p w14:paraId="6C3859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09B45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92552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6B20F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ECA0D92">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供应商全称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加盖公章</w:t>
      </w:r>
      <w:r>
        <w:rPr>
          <w:rFonts w:hint="eastAsia" w:ascii="宋体" w:hAnsi="宋体" w:eastAsia="宋体" w:cs="宋体"/>
          <w:color w:val="auto"/>
          <w:sz w:val="28"/>
          <w:szCs w:val="28"/>
        </w:rPr>
        <w:t>)</w:t>
      </w:r>
    </w:p>
    <w:p w14:paraId="20C3B0D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lang w:val="en-US" w:eastAsia="zh-CN"/>
        </w:rPr>
        <w:t>法定代表人或</w:t>
      </w:r>
      <w:r>
        <w:rPr>
          <w:rFonts w:hint="eastAsia" w:ascii="宋体" w:hAnsi="宋体" w:eastAsia="宋体" w:cs="宋体"/>
          <w:color w:val="auto"/>
          <w:sz w:val="28"/>
          <w:szCs w:val="28"/>
        </w:rPr>
        <w:t>授权代表：</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（签字</w:t>
      </w:r>
      <w:r>
        <w:rPr>
          <w:rFonts w:hint="eastAsia" w:ascii="宋体" w:hAnsi="宋体" w:eastAsia="宋体" w:cs="宋体"/>
          <w:color w:val="auto"/>
          <w:sz w:val="28"/>
          <w:szCs w:val="28"/>
          <w:lang w:val="en-US" w:eastAsia="zh-CN"/>
        </w:rPr>
        <w:t>或签章</w:t>
      </w:r>
      <w:r>
        <w:rPr>
          <w:rFonts w:hint="eastAsia" w:ascii="宋体" w:hAnsi="宋体" w:eastAsia="宋体" w:cs="宋体"/>
          <w:color w:val="auto"/>
          <w:sz w:val="28"/>
          <w:szCs w:val="28"/>
        </w:rPr>
        <w:t>）</w:t>
      </w:r>
    </w:p>
    <w:p w14:paraId="45C296F4">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日    期：</w:t>
      </w:r>
      <w:r>
        <w:rPr>
          <w:rFonts w:hint="eastAsia" w:ascii="宋体" w:hAnsi="宋体" w:eastAsia="宋体" w:cs="宋体"/>
          <w:color w:val="auto"/>
          <w:sz w:val="28"/>
          <w:szCs w:val="28"/>
          <w:lang w:val="en-US" w:eastAsia="zh-CN"/>
        </w:rPr>
        <w:t xml:space="preserve">   年   月    日</w:t>
      </w:r>
    </w:p>
    <w:p w14:paraId="551970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81E1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C6D1B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AFC0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32DC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AB0E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36618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5474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67BA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E5466C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B119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3F169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B39BE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280" w:firstLineChars="100"/>
        <w:jc w:val="both"/>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（四）天眼查、企查查、爱企查等相关网站控股和管理关系截图</w:t>
      </w:r>
    </w:p>
    <w:p w14:paraId="6D3DBD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25FCF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AACFBA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F6495E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B76105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32CA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735F2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7CC3C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AB34A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AEE86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7CEC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1FAA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0635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6D915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CAB92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14DDB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9F4316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28E7BC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ECA00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5EDB0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B0B75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3B2B0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r>
        <w:rPr>
          <w:rFonts w:ascii="宋体" w:hAnsi="宋体" w:cs="Arial"/>
          <w:color w:val="auto"/>
        </w:rPr>
        <w:br w:type="page"/>
      </w:r>
    </w:p>
    <w:p w14:paraId="116F3D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DFADB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default" w:ascii="Times New Roman" w:hAnsi="Times New Roman" w:cs="Times New Roman"/>
          <w:i w:val="0"/>
          <w:iCs w:val="0"/>
          <w:caps w:val="0"/>
          <w:color w:val="auto"/>
          <w:spacing w:val="0"/>
          <w:sz w:val="21"/>
          <w:szCs w:val="21"/>
        </w:rPr>
      </w:pPr>
      <w:r>
        <w:rPr>
          <w:rFonts w:hint="eastAsia" w:ascii="宋体" w:hAnsi="宋体" w:cs="宋体"/>
          <w:b/>
          <w:bCs/>
          <w:i w:val="0"/>
          <w:iCs w:val="0"/>
          <w:caps w:val="0"/>
          <w:color w:val="auto"/>
          <w:spacing w:val="0"/>
          <w:sz w:val="28"/>
          <w:szCs w:val="28"/>
          <w:shd w:val="clear" w:color="auto" w:fill="FFFFFF"/>
          <w:lang w:val="en-US" w:eastAsia="zh-CN"/>
        </w:rPr>
        <w:t>五</w:t>
      </w:r>
      <w:r>
        <w:rPr>
          <w:rFonts w:hint="eastAsia" w:ascii="宋体" w:hAnsi="宋体" w:eastAsia="宋体" w:cs="宋体"/>
          <w:b/>
          <w:bCs/>
          <w:i w:val="0"/>
          <w:iCs w:val="0"/>
          <w:caps w:val="0"/>
          <w:color w:val="auto"/>
          <w:spacing w:val="0"/>
          <w:sz w:val="28"/>
          <w:szCs w:val="28"/>
          <w:shd w:val="clear" w:color="auto" w:fill="FFFFFF"/>
        </w:rPr>
        <w:t>、法定代表人授权书</w:t>
      </w:r>
    </w:p>
    <w:p w14:paraId="63E48D27">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4"/>
          <w:szCs w:val="24"/>
          <w:lang w:val="en-US" w:eastAsia="zh-CN"/>
        </w:rPr>
      </w:pPr>
      <w:r>
        <w:rPr>
          <w:rFonts w:hint="eastAsia"/>
          <w:color w:val="auto"/>
          <w:kern w:val="0"/>
          <w:sz w:val="24"/>
          <w:szCs w:val="24"/>
          <w:lang w:val="en-US" w:eastAsia="zh-CN"/>
        </w:rPr>
        <w:t>致：潜江道衢建材科技有限公司</w:t>
      </w:r>
    </w:p>
    <w:p w14:paraId="40F3943B">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兹授权</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同志为我单位参加贵方组织的</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（项目</w:t>
      </w:r>
      <w:r>
        <w:rPr>
          <w:rFonts w:hint="eastAsia" w:ascii="宋体" w:hAnsi="宋体" w:cs="宋体"/>
          <w:color w:val="auto"/>
          <w:sz w:val="24"/>
          <w:szCs w:val="24"/>
          <w:lang w:val="en-US" w:eastAsia="zh-CN"/>
        </w:rPr>
        <w:t>名称</w:t>
      </w:r>
      <w:r>
        <w:rPr>
          <w:rFonts w:hint="eastAsia" w:ascii="宋体" w:hAnsi="宋体" w:cs="宋体"/>
          <w:color w:val="auto"/>
          <w:sz w:val="24"/>
          <w:szCs w:val="24"/>
        </w:rPr>
        <w:t>）</w:t>
      </w:r>
      <w:r>
        <w:rPr>
          <w:rFonts w:hint="eastAsia" w:ascii="宋体" w:hAnsi="宋体" w:cs="宋体"/>
          <w:color w:val="auto"/>
          <w:sz w:val="24"/>
          <w:szCs w:val="24"/>
          <w:lang w:val="en-US" w:eastAsia="zh-CN"/>
        </w:rPr>
        <w:t>采购活</w:t>
      </w:r>
      <w:r>
        <w:rPr>
          <w:rFonts w:hint="eastAsia" w:ascii="宋体" w:hAnsi="宋体" w:cs="宋体"/>
          <w:color w:val="auto"/>
          <w:sz w:val="24"/>
          <w:szCs w:val="24"/>
        </w:rPr>
        <w:t>动的</w:t>
      </w:r>
      <w:r>
        <w:rPr>
          <w:rFonts w:hint="eastAsia" w:ascii="宋体" w:hAnsi="宋体" w:cs="宋体"/>
          <w:color w:val="auto"/>
          <w:sz w:val="24"/>
          <w:szCs w:val="24"/>
          <w:lang w:val="en-US" w:eastAsia="zh-CN"/>
        </w:rPr>
        <w:t>供应商</w:t>
      </w:r>
      <w:r>
        <w:rPr>
          <w:rFonts w:hint="eastAsia" w:ascii="宋体" w:hAnsi="宋体" w:cs="宋体"/>
          <w:color w:val="auto"/>
          <w:sz w:val="24"/>
          <w:szCs w:val="24"/>
        </w:rPr>
        <w:t>授权代表，全权代表我公司处理在项目</w:t>
      </w:r>
      <w:r>
        <w:rPr>
          <w:rFonts w:hint="eastAsia" w:ascii="宋体" w:hAnsi="宋体" w:cs="宋体"/>
          <w:color w:val="auto"/>
          <w:sz w:val="24"/>
          <w:szCs w:val="24"/>
          <w:lang w:val="en-US" w:eastAsia="zh-CN"/>
        </w:rPr>
        <w:t>采购</w:t>
      </w:r>
      <w:r>
        <w:rPr>
          <w:rFonts w:hint="eastAsia" w:ascii="宋体" w:hAnsi="宋体" w:cs="宋体"/>
          <w:color w:val="auto"/>
          <w:sz w:val="24"/>
          <w:szCs w:val="24"/>
        </w:rPr>
        <w:t>活动中的一切事宜。</w:t>
      </w:r>
    </w:p>
    <w:p w14:paraId="0FBA8205">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委托</w:t>
      </w:r>
      <w:r>
        <w:rPr>
          <w:rFonts w:hint="eastAsia" w:ascii="宋体" w:hAnsi="宋体" w:cs="宋体"/>
          <w:color w:val="auto"/>
          <w:sz w:val="24"/>
          <w:szCs w:val="24"/>
        </w:rPr>
        <w:t>期限从</w:t>
      </w:r>
      <w:r>
        <w:rPr>
          <w:rFonts w:hint="eastAsia" w:ascii="宋体" w:hAnsi="宋体" w:cs="宋体"/>
          <w:color w:val="auto"/>
          <w:sz w:val="24"/>
          <w:szCs w:val="24"/>
          <w:lang w:val="en-US" w:eastAsia="zh-CN"/>
        </w:rPr>
        <w:t>提交响应文件之日起至本项目结束</w:t>
      </w:r>
      <w:r>
        <w:rPr>
          <w:rFonts w:hint="eastAsia" w:ascii="宋体" w:hAnsi="宋体" w:cs="宋体"/>
          <w:color w:val="auto"/>
          <w:sz w:val="24"/>
          <w:szCs w:val="24"/>
        </w:rPr>
        <w:t xml:space="preserve">。 </w:t>
      </w:r>
    </w:p>
    <w:p w14:paraId="45C188E0">
      <w:pPr>
        <w:spacing w:line="360" w:lineRule="auto"/>
        <w:ind w:firstLine="540" w:firstLineChars="225"/>
        <w:rPr>
          <w:rFonts w:ascii="宋体" w:hAnsi="宋体" w:cs="宋体"/>
          <w:color w:val="auto"/>
          <w:sz w:val="24"/>
          <w:szCs w:val="24"/>
        </w:rPr>
      </w:pPr>
      <w:r>
        <w:rPr>
          <w:rFonts w:hint="eastAsia" w:ascii="宋体" w:hAnsi="宋体" w:cs="宋体"/>
          <w:color w:val="auto"/>
          <w:sz w:val="24"/>
          <w:szCs w:val="24"/>
        </w:rPr>
        <w:t>被授权代表无</w:t>
      </w:r>
      <w:r>
        <w:rPr>
          <w:rFonts w:hint="eastAsia" w:ascii="宋体" w:hAnsi="宋体" w:eastAsia="宋体" w:cs="宋体"/>
          <w:color w:val="auto"/>
          <w:sz w:val="24"/>
          <w:szCs w:val="24"/>
        </w:rPr>
        <w:t>转委托权。特此委托。</w:t>
      </w:r>
    </w:p>
    <w:p w14:paraId="2BEEBD23">
      <w:pPr>
        <w:spacing w:before="100" w:beforeAutospacing="1" w:after="100" w:afterAutospacing="1" w:line="360" w:lineRule="auto"/>
        <w:ind w:firstLine="3330" w:firstLineChars="1382"/>
        <w:rPr>
          <w:rFonts w:ascii="宋体" w:hAnsi="宋体" w:cs="宋体"/>
          <w:b/>
          <w:bCs/>
          <w:color w:val="auto"/>
          <w:sz w:val="24"/>
          <w:u w:val="single"/>
        </w:rPr>
      </w:pPr>
      <w:r>
        <w:rPr>
          <w:rFonts w:hint="eastAsia" w:ascii="宋体" w:hAnsi="宋体" w:cs="宋体"/>
          <w:b/>
          <w:bCs/>
          <w:color w:val="auto"/>
          <w:sz w:val="24"/>
        </w:rPr>
        <w:t>授权单位（公章）：</w:t>
      </w:r>
    </w:p>
    <w:p w14:paraId="291FFEFF">
      <w:pPr>
        <w:spacing w:before="100" w:beforeAutospacing="1" w:after="100" w:afterAutospacing="1" w:line="360" w:lineRule="auto"/>
        <w:ind w:firstLine="3330" w:firstLineChars="1382"/>
        <w:rPr>
          <w:rFonts w:ascii="宋体" w:hAnsi="宋体" w:cs="宋体"/>
          <w:b/>
          <w:bCs/>
          <w:color w:val="auto"/>
          <w:sz w:val="24"/>
          <w:u w:val="single"/>
        </w:rPr>
      </w:pPr>
      <w:r>
        <w:rPr>
          <w:rFonts w:hint="eastAsia" w:ascii="宋体" w:hAnsi="宋体" w:cs="宋体"/>
          <w:b/>
          <w:bCs/>
          <w:color w:val="auto"/>
          <w:sz w:val="24"/>
          <w:szCs w:val="21"/>
        </w:rPr>
        <w:t>法定代表人（签字或</w:t>
      </w:r>
      <w:r>
        <w:rPr>
          <w:rFonts w:hint="eastAsia" w:ascii="宋体" w:hAnsi="宋体" w:cs="宋体"/>
          <w:b/>
          <w:bCs/>
          <w:color w:val="auto"/>
          <w:sz w:val="24"/>
          <w:szCs w:val="21"/>
          <w:lang w:val="en-US" w:eastAsia="zh-CN"/>
        </w:rPr>
        <w:t>签</w:t>
      </w:r>
      <w:r>
        <w:rPr>
          <w:rFonts w:hint="eastAsia" w:ascii="宋体" w:hAnsi="宋体" w:cs="宋体"/>
          <w:b/>
          <w:bCs/>
          <w:color w:val="auto"/>
          <w:sz w:val="24"/>
          <w:szCs w:val="21"/>
        </w:rPr>
        <w:t>章）</w:t>
      </w:r>
      <w:r>
        <w:rPr>
          <w:rFonts w:hint="eastAsia" w:ascii="宋体" w:hAnsi="宋体" w:cs="宋体"/>
          <w:b/>
          <w:bCs/>
          <w:color w:val="auto"/>
          <w:sz w:val="24"/>
        </w:rPr>
        <w:t>：</w:t>
      </w:r>
    </w:p>
    <w:p w14:paraId="44AA0161">
      <w:pPr>
        <w:spacing w:before="100" w:beforeAutospacing="1" w:after="100" w:afterAutospacing="1" w:line="360" w:lineRule="auto"/>
        <w:ind w:firstLine="3330" w:firstLineChars="1382"/>
        <w:rPr>
          <w:rFonts w:hint="eastAsia" w:ascii="宋体" w:hAnsi="宋体" w:cs="宋体"/>
          <w:b/>
          <w:color w:val="auto"/>
          <w:sz w:val="24"/>
          <w:szCs w:val="21"/>
        </w:rPr>
      </w:pPr>
      <w:r>
        <w:rPr>
          <w:rFonts w:hint="eastAsia" w:ascii="宋体" w:hAnsi="宋体" w:cs="宋体"/>
          <w:b/>
          <w:color w:val="auto"/>
          <w:sz w:val="24"/>
          <w:szCs w:val="21"/>
        </w:rPr>
        <w:t>签发日期：</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年</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月</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日</w:t>
      </w:r>
    </w:p>
    <w:p w14:paraId="62F111A8">
      <w:pPr>
        <w:spacing w:line="360" w:lineRule="auto"/>
        <w:rPr>
          <w:rFonts w:ascii="宋体" w:hAnsi="宋体" w:cs="宋体"/>
          <w:color w:val="auto"/>
          <w:sz w:val="24"/>
          <w:szCs w:val="24"/>
        </w:rPr>
      </w:pPr>
      <w:r>
        <w:rPr>
          <w:rFonts w:hint="eastAsia" w:ascii="宋体" w:hAnsi="宋体" w:cs="宋体"/>
          <w:color w:val="auto"/>
          <w:sz w:val="24"/>
          <w:szCs w:val="24"/>
        </w:rPr>
        <w:t>附：</w:t>
      </w:r>
    </w:p>
    <w:p w14:paraId="1740D46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供应商</w:t>
      </w:r>
      <w:r>
        <w:rPr>
          <w:rFonts w:hint="eastAsia" w:ascii="宋体" w:hAnsi="宋体" w:cs="宋体"/>
          <w:color w:val="auto"/>
          <w:sz w:val="24"/>
          <w:szCs w:val="24"/>
        </w:rPr>
        <w:t>授权代表</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签字</w:t>
      </w:r>
      <w:r>
        <w:rPr>
          <w:rFonts w:hint="eastAsia" w:ascii="宋体" w:hAnsi="宋体" w:cs="宋体"/>
          <w:color w:val="auto"/>
          <w:sz w:val="24"/>
          <w:szCs w:val="24"/>
          <w:lang w:eastAsia="zh-CN"/>
        </w:rPr>
        <w:t>）</w:t>
      </w:r>
      <w:r>
        <w:rPr>
          <w:rFonts w:hint="eastAsia" w:ascii="宋体" w:hAnsi="宋体" w:cs="宋体"/>
          <w:color w:val="auto"/>
          <w:sz w:val="24"/>
          <w:szCs w:val="24"/>
        </w:rPr>
        <w:t>：</w:t>
      </w:r>
    </w:p>
    <w:p w14:paraId="1C5FA7A4">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职务：</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性别：</w:t>
      </w:r>
    </w:p>
    <w:p w14:paraId="7D9E96CD">
      <w:pPr>
        <w:spacing w:line="36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身份证号码：</w:t>
      </w:r>
    </w:p>
    <w:p w14:paraId="09F0A8C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电话：</w:t>
      </w:r>
    </w:p>
    <w:tbl>
      <w:tblPr>
        <w:tblStyle w:val="10"/>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14:paraId="0D7B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2" w:hRule="atLeast"/>
          <w:jc w:val="center"/>
        </w:trPr>
        <w:tc>
          <w:tcPr>
            <w:tcW w:w="9532" w:type="dxa"/>
            <w:noWrap w:val="0"/>
            <w:vAlign w:val="top"/>
          </w:tcPr>
          <w:p w14:paraId="3D9F9208">
            <w:pPr>
              <w:spacing w:line="300" w:lineRule="auto"/>
              <w:rPr>
                <w:rFonts w:ascii="宋体" w:hAnsi="宋体" w:cs="宋体"/>
                <w:color w:val="auto"/>
                <w:sz w:val="24"/>
                <w:szCs w:val="24"/>
              </w:rPr>
            </w:pPr>
            <w:r>
              <w:rPr>
                <w:rFonts w:hint="eastAsia" w:ascii="宋体" w:hAnsi="宋体" w:cs="宋体"/>
                <w:color w:val="auto"/>
                <w:sz w:val="24"/>
                <w:szCs w:val="24"/>
              </w:rPr>
              <w:t>粘贴</w:t>
            </w:r>
            <w:r>
              <w:rPr>
                <w:rFonts w:hint="eastAsia" w:ascii="宋体" w:hAnsi="宋体" w:cs="宋体"/>
                <w:color w:val="auto"/>
                <w:sz w:val="24"/>
                <w:szCs w:val="24"/>
                <w:lang w:val="en-US" w:eastAsia="zh-CN"/>
              </w:rPr>
              <w:t>法定代表人和</w:t>
            </w:r>
            <w:r>
              <w:rPr>
                <w:rFonts w:hint="eastAsia" w:ascii="宋体" w:hAnsi="宋体" w:cs="宋体"/>
                <w:color w:val="auto"/>
                <w:sz w:val="24"/>
                <w:szCs w:val="24"/>
              </w:rPr>
              <w:t>被授权人身份证（清晰影印件）</w:t>
            </w:r>
          </w:p>
        </w:tc>
      </w:tr>
    </w:tbl>
    <w:p w14:paraId="523C7B2F">
      <w:pPr>
        <w:rPr>
          <w:rFonts w:hint="default" w:ascii="宋体" w:hAnsi="宋体" w:eastAsia="宋体" w:cs="宋体"/>
          <w:b/>
          <w:bCs/>
          <w:color w:val="auto"/>
          <w:sz w:val="28"/>
          <w:szCs w:val="28"/>
          <w:lang w:val="en-US" w:eastAsia="zh-CN"/>
        </w:rPr>
      </w:pPr>
    </w:p>
    <w:sectPr>
      <w:pgSz w:w="11906" w:h="16838"/>
      <w:pgMar w:top="1440" w:right="1485" w:bottom="1440" w:left="159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C3A7CF"/>
    <w:multiLevelType w:val="singleLevel"/>
    <w:tmpl w:val="BEC3A7CF"/>
    <w:lvl w:ilvl="0" w:tentative="0">
      <w:start w:val="1"/>
      <w:numFmt w:val="decimal"/>
      <w:suff w:val="nothing"/>
      <w:lvlText w:val="%1）"/>
      <w:lvlJc w:val="left"/>
    </w:lvl>
  </w:abstractNum>
  <w:abstractNum w:abstractNumId="1">
    <w:nsid w:val="F8A967F1"/>
    <w:multiLevelType w:val="singleLevel"/>
    <w:tmpl w:val="F8A967F1"/>
    <w:lvl w:ilvl="0" w:tentative="0">
      <w:start w:val="2"/>
      <w:numFmt w:val="chineseCounting"/>
      <w:suff w:val="nothing"/>
      <w:lvlText w:val="（%1）"/>
      <w:lvlJc w:val="left"/>
      <w:rPr>
        <w:rFonts w:hint="eastAsia"/>
      </w:rPr>
    </w:lvl>
  </w:abstractNum>
  <w:abstractNum w:abstractNumId="2">
    <w:nsid w:val="FE3E9850"/>
    <w:multiLevelType w:val="singleLevel"/>
    <w:tmpl w:val="FE3E9850"/>
    <w:lvl w:ilvl="0" w:tentative="0">
      <w:start w:val="1"/>
      <w:numFmt w:val="decimal"/>
      <w:suff w:val="nothing"/>
      <w:lvlText w:val="%1、"/>
      <w:lvlJc w:val="left"/>
    </w:lvl>
  </w:abstractNum>
  <w:abstractNum w:abstractNumId="3">
    <w:nsid w:val="19BF28C4"/>
    <w:multiLevelType w:val="singleLevel"/>
    <w:tmpl w:val="19BF28C4"/>
    <w:lvl w:ilvl="0" w:tentative="0">
      <w:start w:val="1"/>
      <w:numFmt w:val="decimal"/>
      <w:suff w:val="nothing"/>
      <w:lvlText w:val="%1、"/>
      <w:lvlJc w:val="left"/>
      <w:pPr>
        <w:ind w:left="0" w:firstLine="567"/>
      </w:pPr>
    </w:lvl>
  </w:abstractNum>
  <w:abstractNum w:abstractNumId="4">
    <w:nsid w:val="5F4E131A"/>
    <w:multiLevelType w:val="singleLevel"/>
    <w:tmpl w:val="5F4E131A"/>
    <w:lvl w:ilvl="0" w:tentative="0">
      <w:start w:val="1"/>
      <w:numFmt w:val="chineseCounting"/>
      <w:suff w:val="nothing"/>
      <w:lvlText w:val="%1、"/>
      <w:lvlJc w:val="left"/>
      <w:rPr>
        <w:rFonts w:hint="eastAsia"/>
        <w:b/>
        <w:bCs/>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yYjVjNzliMTk3OGQ1MjE0OTMwMWU2MmY3NzIwYWQifQ=="/>
  </w:docVars>
  <w:rsids>
    <w:rsidRoot w:val="00172A27"/>
    <w:rsid w:val="000F5645"/>
    <w:rsid w:val="001C66E0"/>
    <w:rsid w:val="00EF54D9"/>
    <w:rsid w:val="00F46D15"/>
    <w:rsid w:val="01227D26"/>
    <w:rsid w:val="016E5353"/>
    <w:rsid w:val="01EE19B6"/>
    <w:rsid w:val="01F64D0F"/>
    <w:rsid w:val="023A2E4D"/>
    <w:rsid w:val="025F28B4"/>
    <w:rsid w:val="026E0D49"/>
    <w:rsid w:val="02B4138D"/>
    <w:rsid w:val="034235CC"/>
    <w:rsid w:val="0348159A"/>
    <w:rsid w:val="035E4C1B"/>
    <w:rsid w:val="03A03184"/>
    <w:rsid w:val="03E272F9"/>
    <w:rsid w:val="04183B22"/>
    <w:rsid w:val="04291317"/>
    <w:rsid w:val="04BF763A"/>
    <w:rsid w:val="04FF08A2"/>
    <w:rsid w:val="05813673"/>
    <w:rsid w:val="05A36F5B"/>
    <w:rsid w:val="05B11678"/>
    <w:rsid w:val="05B11693"/>
    <w:rsid w:val="05CE0100"/>
    <w:rsid w:val="05D84E57"/>
    <w:rsid w:val="06205249"/>
    <w:rsid w:val="062C51A3"/>
    <w:rsid w:val="065D710A"/>
    <w:rsid w:val="06626FB2"/>
    <w:rsid w:val="06954AF6"/>
    <w:rsid w:val="071C6FC5"/>
    <w:rsid w:val="071F2612"/>
    <w:rsid w:val="0788465B"/>
    <w:rsid w:val="07CD712C"/>
    <w:rsid w:val="07D16002"/>
    <w:rsid w:val="07F50F8F"/>
    <w:rsid w:val="08422A5C"/>
    <w:rsid w:val="08517143"/>
    <w:rsid w:val="087D5842"/>
    <w:rsid w:val="089A2898"/>
    <w:rsid w:val="08B35707"/>
    <w:rsid w:val="09371E95"/>
    <w:rsid w:val="09431433"/>
    <w:rsid w:val="095F763D"/>
    <w:rsid w:val="098175B4"/>
    <w:rsid w:val="09970B85"/>
    <w:rsid w:val="09FE0C04"/>
    <w:rsid w:val="0A106F88"/>
    <w:rsid w:val="0A6A629A"/>
    <w:rsid w:val="0A870BFA"/>
    <w:rsid w:val="0B184C5D"/>
    <w:rsid w:val="0B4807DB"/>
    <w:rsid w:val="0B595D03"/>
    <w:rsid w:val="0B664CB3"/>
    <w:rsid w:val="0B70168E"/>
    <w:rsid w:val="0B8E7D66"/>
    <w:rsid w:val="0BB04180"/>
    <w:rsid w:val="0BE91440"/>
    <w:rsid w:val="0C0C732F"/>
    <w:rsid w:val="0C3E353A"/>
    <w:rsid w:val="0C684A5B"/>
    <w:rsid w:val="0C763D72"/>
    <w:rsid w:val="0C806CCF"/>
    <w:rsid w:val="0C923562"/>
    <w:rsid w:val="0CB92FB4"/>
    <w:rsid w:val="0CE20369"/>
    <w:rsid w:val="0CEC2F96"/>
    <w:rsid w:val="0D474670"/>
    <w:rsid w:val="0D7116ED"/>
    <w:rsid w:val="0D7D62E4"/>
    <w:rsid w:val="0D991370"/>
    <w:rsid w:val="0DAD574B"/>
    <w:rsid w:val="0DE34399"/>
    <w:rsid w:val="0E06452B"/>
    <w:rsid w:val="0E4F2EE2"/>
    <w:rsid w:val="0E585452"/>
    <w:rsid w:val="0E855450"/>
    <w:rsid w:val="0E912047"/>
    <w:rsid w:val="0EA53644"/>
    <w:rsid w:val="0ECC7523"/>
    <w:rsid w:val="0EE20AF5"/>
    <w:rsid w:val="0EEC6E54"/>
    <w:rsid w:val="0EF3685E"/>
    <w:rsid w:val="0EFF5AB8"/>
    <w:rsid w:val="0F833AD6"/>
    <w:rsid w:val="0FF71AA5"/>
    <w:rsid w:val="105752FC"/>
    <w:rsid w:val="109C7D29"/>
    <w:rsid w:val="10A65B52"/>
    <w:rsid w:val="10B35C65"/>
    <w:rsid w:val="10BA03A5"/>
    <w:rsid w:val="10D72337"/>
    <w:rsid w:val="10F20D97"/>
    <w:rsid w:val="110504DD"/>
    <w:rsid w:val="11072A94"/>
    <w:rsid w:val="112B775B"/>
    <w:rsid w:val="112C24FB"/>
    <w:rsid w:val="114A2981"/>
    <w:rsid w:val="115854D6"/>
    <w:rsid w:val="115B06EA"/>
    <w:rsid w:val="117D4742"/>
    <w:rsid w:val="11CC5B02"/>
    <w:rsid w:val="11DD4C8B"/>
    <w:rsid w:val="11F72B09"/>
    <w:rsid w:val="1208069E"/>
    <w:rsid w:val="123A29F6"/>
    <w:rsid w:val="1283439D"/>
    <w:rsid w:val="128679E9"/>
    <w:rsid w:val="12C14EC5"/>
    <w:rsid w:val="13644938"/>
    <w:rsid w:val="13653AA2"/>
    <w:rsid w:val="136A10B9"/>
    <w:rsid w:val="136E2F02"/>
    <w:rsid w:val="13A26AA4"/>
    <w:rsid w:val="13A40A8D"/>
    <w:rsid w:val="13CE33F5"/>
    <w:rsid w:val="14070878"/>
    <w:rsid w:val="14A26952"/>
    <w:rsid w:val="14A32AD4"/>
    <w:rsid w:val="14EB3B48"/>
    <w:rsid w:val="151614F8"/>
    <w:rsid w:val="154A11F7"/>
    <w:rsid w:val="154E0D1F"/>
    <w:rsid w:val="15671D54"/>
    <w:rsid w:val="15BD1974"/>
    <w:rsid w:val="15DE18EA"/>
    <w:rsid w:val="15F630D7"/>
    <w:rsid w:val="162C4BB3"/>
    <w:rsid w:val="16674B8C"/>
    <w:rsid w:val="16C70589"/>
    <w:rsid w:val="16DB3947"/>
    <w:rsid w:val="171001C9"/>
    <w:rsid w:val="174D495B"/>
    <w:rsid w:val="17655B2A"/>
    <w:rsid w:val="1796247C"/>
    <w:rsid w:val="17A728DB"/>
    <w:rsid w:val="17AF098D"/>
    <w:rsid w:val="17FF44C5"/>
    <w:rsid w:val="18023FB5"/>
    <w:rsid w:val="18155A97"/>
    <w:rsid w:val="182201B4"/>
    <w:rsid w:val="186662F2"/>
    <w:rsid w:val="189A2440"/>
    <w:rsid w:val="18A137CE"/>
    <w:rsid w:val="18B057C0"/>
    <w:rsid w:val="18FE477D"/>
    <w:rsid w:val="19374005"/>
    <w:rsid w:val="19B27315"/>
    <w:rsid w:val="19CA465F"/>
    <w:rsid w:val="19D84FCE"/>
    <w:rsid w:val="1A0119AE"/>
    <w:rsid w:val="1A0C2EC9"/>
    <w:rsid w:val="1A6C5478"/>
    <w:rsid w:val="1A792871"/>
    <w:rsid w:val="1A8B7005"/>
    <w:rsid w:val="1AE654C9"/>
    <w:rsid w:val="1B043BA1"/>
    <w:rsid w:val="1B7E4004"/>
    <w:rsid w:val="1B944F25"/>
    <w:rsid w:val="1BC53713"/>
    <w:rsid w:val="1BCC2910"/>
    <w:rsid w:val="1BCD0DA7"/>
    <w:rsid w:val="1BEF2AA3"/>
    <w:rsid w:val="1C0D11A1"/>
    <w:rsid w:val="1C424981"/>
    <w:rsid w:val="1C9059CC"/>
    <w:rsid w:val="1D083E1C"/>
    <w:rsid w:val="1D5D57EA"/>
    <w:rsid w:val="1D7C23BA"/>
    <w:rsid w:val="1D7F150F"/>
    <w:rsid w:val="1DFB572F"/>
    <w:rsid w:val="1E5818D7"/>
    <w:rsid w:val="1E8C5E22"/>
    <w:rsid w:val="1ED65854"/>
    <w:rsid w:val="1F574619"/>
    <w:rsid w:val="1F9A415C"/>
    <w:rsid w:val="1FC3227C"/>
    <w:rsid w:val="200327B2"/>
    <w:rsid w:val="20286583"/>
    <w:rsid w:val="202C6073"/>
    <w:rsid w:val="204C04C4"/>
    <w:rsid w:val="204C4020"/>
    <w:rsid w:val="20790B8D"/>
    <w:rsid w:val="20AA6F98"/>
    <w:rsid w:val="20B147CB"/>
    <w:rsid w:val="20D83B05"/>
    <w:rsid w:val="20DD55C0"/>
    <w:rsid w:val="21627873"/>
    <w:rsid w:val="21661111"/>
    <w:rsid w:val="21756E5A"/>
    <w:rsid w:val="217D46AD"/>
    <w:rsid w:val="218D2B42"/>
    <w:rsid w:val="21D313EA"/>
    <w:rsid w:val="220B1CB9"/>
    <w:rsid w:val="227E692E"/>
    <w:rsid w:val="22B028E1"/>
    <w:rsid w:val="231A6657"/>
    <w:rsid w:val="23E55525"/>
    <w:rsid w:val="23EA5008"/>
    <w:rsid w:val="23EE53EE"/>
    <w:rsid w:val="243F5C4A"/>
    <w:rsid w:val="24442E10"/>
    <w:rsid w:val="24466FD8"/>
    <w:rsid w:val="24497191"/>
    <w:rsid w:val="245F009A"/>
    <w:rsid w:val="248875F1"/>
    <w:rsid w:val="248D4C07"/>
    <w:rsid w:val="24F46A34"/>
    <w:rsid w:val="24F627AC"/>
    <w:rsid w:val="24FA21A5"/>
    <w:rsid w:val="257A518B"/>
    <w:rsid w:val="257C53A7"/>
    <w:rsid w:val="25FD2E10"/>
    <w:rsid w:val="26431A21"/>
    <w:rsid w:val="26667E05"/>
    <w:rsid w:val="26A34BB6"/>
    <w:rsid w:val="26A548A3"/>
    <w:rsid w:val="26E36D60"/>
    <w:rsid w:val="26F70A5D"/>
    <w:rsid w:val="27005B64"/>
    <w:rsid w:val="27084A19"/>
    <w:rsid w:val="271E5FEA"/>
    <w:rsid w:val="274243CE"/>
    <w:rsid w:val="27437F76"/>
    <w:rsid w:val="27927A0B"/>
    <w:rsid w:val="27952750"/>
    <w:rsid w:val="27CC5A46"/>
    <w:rsid w:val="282E5A71"/>
    <w:rsid w:val="283F6A16"/>
    <w:rsid w:val="284003BB"/>
    <w:rsid w:val="28577A06"/>
    <w:rsid w:val="28893937"/>
    <w:rsid w:val="2929213F"/>
    <w:rsid w:val="29363ABF"/>
    <w:rsid w:val="293B10D5"/>
    <w:rsid w:val="29477A7A"/>
    <w:rsid w:val="29672421"/>
    <w:rsid w:val="29727D7B"/>
    <w:rsid w:val="298B2A84"/>
    <w:rsid w:val="299B1B74"/>
    <w:rsid w:val="29C235A5"/>
    <w:rsid w:val="29CD1876"/>
    <w:rsid w:val="29CE4CD9"/>
    <w:rsid w:val="29FD638B"/>
    <w:rsid w:val="2A224043"/>
    <w:rsid w:val="2A50295E"/>
    <w:rsid w:val="2A5561C7"/>
    <w:rsid w:val="2AB47391"/>
    <w:rsid w:val="2AD52E64"/>
    <w:rsid w:val="2AE01F34"/>
    <w:rsid w:val="2B581902"/>
    <w:rsid w:val="2B597F39"/>
    <w:rsid w:val="2B6C7C6C"/>
    <w:rsid w:val="2BAA0E71"/>
    <w:rsid w:val="2BC849F0"/>
    <w:rsid w:val="2CA0316D"/>
    <w:rsid w:val="2CA23219"/>
    <w:rsid w:val="2D3622E0"/>
    <w:rsid w:val="2D6F134E"/>
    <w:rsid w:val="2DD218DC"/>
    <w:rsid w:val="2DF74E76"/>
    <w:rsid w:val="2DF9330D"/>
    <w:rsid w:val="2E1A575D"/>
    <w:rsid w:val="2E276A03"/>
    <w:rsid w:val="2E3162D4"/>
    <w:rsid w:val="2E360598"/>
    <w:rsid w:val="2EB11822"/>
    <w:rsid w:val="2EB23BE8"/>
    <w:rsid w:val="2F0957D2"/>
    <w:rsid w:val="2F6A44C2"/>
    <w:rsid w:val="2FAF05A4"/>
    <w:rsid w:val="2FC516DE"/>
    <w:rsid w:val="3007369B"/>
    <w:rsid w:val="300A7A53"/>
    <w:rsid w:val="304F0E07"/>
    <w:rsid w:val="3086532C"/>
    <w:rsid w:val="309A4933"/>
    <w:rsid w:val="30B8300C"/>
    <w:rsid w:val="30C1694A"/>
    <w:rsid w:val="30D62B4C"/>
    <w:rsid w:val="30DA5678"/>
    <w:rsid w:val="31A12040"/>
    <w:rsid w:val="31A57A34"/>
    <w:rsid w:val="31B2247B"/>
    <w:rsid w:val="31BF22F0"/>
    <w:rsid w:val="3255145A"/>
    <w:rsid w:val="32854C24"/>
    <w:rsid w:val="32A40394"/>
    <w:rsid w:val="32C4038E"/>
    <w:rsid w:val="32CB5278"/>
    <w:rsid w:val="33423F49"/>
    <w:rsid w:val="33642647"/>
    <w:rsid w:val="337F7CCC"/>
    <w:rsid w:val="33A508C6"/>
    <w:rsid w:val="33CB74FA"/>
    <w:rsid w:val="33EB36F8"/>
    <w:rsid w:val="33F94067"/>
    <w:rsid w:val="34525525"/>
    <w:rsid w:val="34781E42"/>
    <w:rsid w:val="349B4F95"/>
    <w:rsid w:val="34AA710F"/>
    <w:rsid w:val="35380BBF"/>
    <w:rsid w:val="353C06AF"/>
    <w:rsid w:val="358D0F0B"/>
    <w:rsid w:val="359E4EC6"/>
    <w:rsid w:val="35EF127D"/>
    <w:rsid w:val="36264DFB"/>
    <w:rsid w:val="366003CD"/>
    <w:rsid w:val="366A4DA8"/>
    <w:rsid w:val="372F3BBB"/>
    <w:rsid w:val="373A29CC"/>
    <w:rsid w:val="37425D25"/>
    <w:rsid w:val="379E11AD"/>
    <w:rsid w:val="37A147F9"/>
    <w:rsid w:val="37DE3C9F"/>
    <w:rsid w:val="37F963E3"/>
    <w:rsid w:val="3801798E"/>
    <w:rsid w:val="380B6117"/>
    <w:rsid w:val="383854B8"/>
    <w:rsid w:val="386C3059"/>
    <w:rsid w:val="3894610C"/>
    <w:rsid w:val="38A1569C"/>
    <w:rsid w:val="38BF04A4"/>
    <w:rsid w:val="39111E53"/>
    <w:rsid w:val="391334D5"/>
    <w:rsid w:val="399A1E48"/>
    <w:rsid w:val="39AE1450"/>
    <w:rsid w:val="3A044F24"/>
    <w:rsid w:val="3A3D4315"/>
    <w:rsid w:val="3A663AD8"/>
    <w:rsid w:val="3AE54443"/>
    <w:rsid w:val="3B0C4680"/>
    <w:rsid w:val="3B5E2A01"/>
    <w:rsid w:val="3BA23236"/>
    <w:rsid w:val="3BBD1E1E"/>
    <w:rsid w:val="3BDF7FE6"/>
    <w:rsid w:val="3BF33A92"/>
    <w:rsid w:val="3C7249B6"/>
    <w:rsid w:val="3CC761A1"/>
    <w:rsid w:val="3CD64F45"/>
    <w:rsid w:val="3D7D1865"/>
    <w:rsid w:val="3DBF7A58"/>
    <w:rsid w:val="3DE73182"/>
    <w:rsid w:val="3E1040D4"/>
    <w:rsid w:val="3E622809"/>
    <w:rsid w:val="3E66679D"/>
    <w:rsid w:val="3E705252"/>
    <w:rsid w:val="3E952BDE"/>
    <w:rsid w:val="3EB43064"/>
    <w:rsid w:val="3F1032CE"/>
    <w:rsid w:val="3F454604"/>
    <w:rsid w:val="3F6525B0"/>
    <w:rsid w:val="3F76656C"/>
    <w:rsid w:val="3FC714BD"/>
    <w:rsid w:val="4024421A"/>
    <w:rsid w:val="402C1320"/>
    <w:rsid w:val="4036763E"/>
    <w:rsid w:val="406A724B"/>
    <w:rsid w:val="40994C08"/>
    <w:rsid w:val="40B557B9"/>
    <w:rsid w:val="40DC4AF4"/>
    <w:rsid w:val="414A5F02"/>
    <w:rsid w:val="416074D3"/>
    <w:rsid w:val="418A09F4"/>
    <w:rsid w:val="418C1319"/>
    <w:rsid w:val="41967399"/>
    <w:rsid w:val="41B31CF9"/>
    <w:rsid w:val="422449A5"/>
    <w:rsid w:val="42360234"/>
    <w:rsid w:val="4249440B"/>
    <w:rsid w:val="42732AEB"/>
    <w:rsid w:val="42B51AA1"/>
    <w:rsid w:val="42BA2C13"/>
    <w:rsid w:val="42BC4BDD"/>
    <w:rsid w:val="42F205FF"/>
    <w:rsid w:val="43394480"/>
    <w:rsid w:val="438F40A0"/>
    <w:rsid w:val="43AA712C"/>
    <w:rsid w:val="43BC4548"/>
    <w:rsid w:val="44015A9E"/>
    <w:rsid w:val="445A46AE"/>
    <w:rsid w:val="44B04CD0"/>
    <w:rsid w:val="44D02BC2"/>
    <w:rsid w:val="459B4382"/>
    <w:rsid w:val="46115240"/>
    <w:rsid w:val="46205483"/>
    <w:rsid w:val="46342CDD"/>
    <w:rsid w:val="46483E29"/>
    <w:rsid w:val="46492C2C"/>
    <w:rsid w:val="467D0EDE"/>
    <w:rsid w:val="46CB53EF"/>
    <w:rsid w:val="47460F19"/>
    <w:rsid w:val="477041E8"/>
    <w:rsid w:val="47745A86"/>
    <w:rsid w:val="47D6229D"/>
    <w:rsid w:val="47DE46A5"/>
    <w:rsid w:val="48354DB9"/>
    <w:rsid w:val="485B014C"/>
    <w:rsid w:val="488C32A4"/>
    <w:rsid w:val="48A028AB"/>
    <w:rsid w:val="48D6451F"/>
    <w:rsid w:val="48FA020D"/>
    <w:rsid w:val="490364FE"/>
    <w:rsid w:val="49170DBF"/>
    <w:rsid w:val="49266648"/>
    <w:rsid w:val="49395FC6"/>
    <w:rsid w:val="493C0826"/>
    <w:rsid w:val="49494CF1"/>
    <w:rsid w:val="497005C6"/>
    <w:rsid w:val="49746789"/>
    <w:rsid w:val="49D665DA"/>
    <w:rsid w:val="4AA30431"/>
    <w:rsid w:val="4AF77A1D"/>
    <w:rsid w:val="4B1F21AD"/>
    <w:rsid w:val="4B3A2B43"/>
    <w:rsid w:val="4BA6467C"/>
    <w:rsid w:val="4BBB64B3"/>
    <w:rsid w:val="4BCD7E5B"/>
    <w:rsid w:val="4BED5C15"/>
    <w:rsid w:val="4C0F5D7E"/>
    <w:rsid w:val="4C3954F1"/>
    <w:rsid w:val="4C431ECB"/>
    <w:rsid w:val="4C6F2CC0"/>
    <w:rsid w:val="4CC67DE8"/>
    <w:rsid w:val="4CCD1B57"/>
    <w:rsid w:val="4CD82614"/>
    <w:rsid w:val="4D0F7FFF"/>
    <w:rsid w:val="4D475AE5"/>
    <w:rsid w:val="4D5C2BE2"/>
    <w:rsid w:val="4DA150FB"/>
    <w:rsid w:val="4DC64B62"/>
    <w:rsid w:val="4DD32767"/>
    <w:rsid w:val="4E772300"/>
    <w:rsid w:val="4E8A2E33"/>
    <w:rsid w:val="4E97344C"/>
    <w:rsid w:val="4ECE27B7"/>
    <w:rsid w:val="4ECF7A46"/>
    <w:rsid w:val="4ED6187A"/>
    <w:rsid w:val="4F3C3BFE"/>
    <w:rsid w:val="4F411867"/>
    <w:rsid w:val="4FE37C4D"/>
    <w:rsid w:val="50394DF5"/>
    <w:rsid w:val="50697A27"/>
    <w:rsid w:val="509F4FDE"/>
    <w:rsid w:val="50C23D07"/>
    <w:rsid w:val="50D6330E"/>
    <w:rsid w:val="5100482F"/>
    <w:rsid w:val="51037051"/>
    <w:rsid w:val="51037E7B"/>
    <w:rsid w:val="514566E6"/>
    <w:rsid w:val="51477D68"/>
    <w:rsid w:val="518E3BE9"/>
    <w:rsid w:val="51B00003"/>
    <w:rsid w:val="51EB4B97"/>
    <w:rsid w:val="52252304"/>
    <w:rsid w:val="52391DA6"/>
    <w:rsid w:val="52650DED"/>
    <w:rsid w:val="52675B0E"/>
    <w:rsid w:val="52734B8D"/>
    <w:rsid w:val="528345AF"/>
    <w:rsid w:val="52BC5DCD"/>
    <w:rsid w:val="531719BC"/>
    <w:rsid w:val="532F31A9"/>
    <w:rsid w:val="53BC2C8F"/>
    <w:rsid w:val="53BF452D"/>
    <w:rsid w:val="549534E0"/>
    <w:rsid w:val="54A70797"/>
    <w:rsid w:val="54B311D4"/>
    <w:rsid w:val="54D44008"/>
    <w:rsid w:val="550B72FE"/>
    <w:rsid w:val="552F56E3"/>
    <w:rsid w:val="55911EF9"/>
    <w:rsid w:val="55C53951"/>
    <w:rsid w:val="55C6781D"/>
    <w:rsid w:val="55C951EF"/>
    <w:rsid w:val="55F14746"/>
    <w:rsid w:val="55FB55C5"/>
    <w:rsid w:val="562D1D27"/>
    <w:rsid w:val="5645226B"/>
    <w:rsid w:val="564B02FA"/>
    <w:rsid w:val="56E66275"/>
    <w:rsid w:val="56FE35BF"/>
    <w:rsid w:val="573C40E7"/>
    <w:rsid w:val="57D11473"/>
    <w:rsid w:val="57EC1669"/>
    <w:rsid w:val="57F329F7"/>
    <w:rsid w:val="57FD2D5B"/>
    <w:rsid w:val="58025725"/>
    <w:rsid w:val="58537134"/>
    <w:rsid w:val="585711D8"/>
    <w:rsid w:val="586236D9"/>
    <w:rsid w:val="58B27440"/>
    <w:rsid w:val="58DE7204"/>
    <w:rsid w:val="59060509"/>
    <w:rsid w:val="591D1A17"/>
    <w:rsid w:val="59350DEE"/>
    <w:rsid w:val="5936030B"/>
    <w:rsid w:val="597E09E7"/>
    <w:rsid w:val="598219D2"/>
    <w:rsid w:val="598A113A"/>
    <w:rsid w:val="59DD395F"/>
    <w:rsid w:val="5A2C6C1A"/>
    <w:rsid w:val="5A520A9F"/>
    <w:rsid w:val="5A5F4374"/>
    <w:rsid w:val="5A6C6A91"/>
    <w:rsid w:val="5A7616BE"/>
    <w:rsid w:val="5B7756EE"/>
    <w:rsid w:val="5BA02E96"/>
    <w:rsid w:val="5BAD7D58"/>
    <w:rsid w:val="5BD90B93"/>
    <w:rsid w:val="5C441A74"/>
    <w:rsid w:val="5C9A5B38"/>
    <w:rsid w:val="5CAE27C5"/>
    <w:rsid w:val="5D243653"/>
    <w:rsid w:val="5D647EF4"/>
    <w:rsid w:val="5D8D2FA6"/>
    <w:rsid w:val="5D9F0F2C"/>
    <w:rsid w:val="5E604B5F"/>
    <w:rsid w:val="5EB34C8F"/>
    <w:rsid w:val="5ED05841"/>
    <w:rsid w:val="5EF7101F"/>
    <w:rsid w:val="5F1C6CD8"/>
    <w:rsid w:val="5F334021"/>
    <w:rsid w:val="5F3F55E4"/>
    <w:rsid w:val="5F427DC1"/>
    <w:rsid w:val="5F881C77"/>
    <w:rsid w:val="5FDE5D3B"/>
    <w:rsid w:val="5FF90DC7"/>
    <w:rsid w:val="600A2FD4"/>
    <w:rsid w:val="6025396A"/>
    <w:rsid w:val="602A3483"/>
    <w:rsid w:val="605A6A74"/>
    <w:rsid w:val="606C1599"/>
    <w:rsid w:val="606D70BF"/>
    <w:rsid w:val="609B59DA"/>
    <w:rsid w:val="60B66CB8"/>
    <w:rsid w:val="60C50CA9"/>
    <w:rsid w:val="60D1764E"/>
    <w:rsid w:val="60D6628B"/>
    <w:rsid w:val="60EA669F"/>
    <w:rsid w:val="61204131"/>
    <w:rsid w:val="61461DEA"/>
    <w:rsid w:val="614B38A4"/>
    <w:rsid w:val="614B5652"/>
    <w:rsid w:val="61784502"/>
    <w:rsid w:val="61924A2C"/>
    <w:rsid w:val="61DE64C6"/>
    <w:rsid w:val="61EB26C7"/>
    <w:rsid w:val="61F74799"/>
    <w:rsid w:val="623A6C47"/>
    <w:rsid w:val="623B7475"/>
    <w:rsid w:val="62620EA5"/>
    <w:rsid w:val="629D3C8C"/>
    <w:rsid w:val="62C55732"/>
    <w:rsid w:val="634F180D"/>
    <w:rsid w:val="636D5D54"/>
    <w:rsid w:val="63AF3CC8"/>
    <w:rsid w:val="63BE76F0"/>
    <w:rsid w:val="64F61D79"/>
    <w:rsid w:val="655D5954"/>
    <w:rsid w:val="65B17A4E"/>
    <w:rsid w:val="65E15E31"/>
    <w:rsid w:val="65F30067"/>
    <w:rsid w:val="66635E22"/>
    <w:rsid w:val="66990C0E"/>
    <w:rsid w:val="66F2031E"/>
    <w:rsid w:val="679338AF"/>
    <w:rsid w:val="67BF46A4"/>
    <w:rsid w:val="67CE48E7"/>
    <w:rsid w:val="67D53EC8"/>
    <w:rsid w:val="68EF5076"/>
    <w:rsid w:val="69236EB5"/>
    <w:rsid w:val="69623539"/>
    <w:rsid w:val="69931944"/>
    <w:rsid w:val="69A51678"/>
    <w:rsid w:val="69BE2739"/>
    <w:rsid w:val="6A4C483F"/>
    <w:rsid w:val="6A9E4D00"/>
    <w:rsid w:val="6AB04778"/>
    <w:rsid w:val="6AEB3A02"/>
    <w:rsid w:val="6AED1528"/>
    <w:rsid w:val="6B224B9C"/>
    <w:rsid w:val="6B3C7DBA"/>
    <w:rsid w:val="6B431148"/>
    <w:rsid w:val="6B460C38"/>
    <w:rsid w:val="6B5477F9"/>
    <w:rsid w:val="6B5670CE"/>
    <w:rsid w:val="6B9E6EA3"/>
    <w:rsid w:val="6BA77929"/>
    <w:rsid w:val="6BE04BE9"/>
    <w:rsid w:val="6BE604F5"/>
    <w:rsid w:val="6BEF0B60"/>
    <w:rsid w:val="6BFB7C75"/>
    <w:rsid w:val="6C040682"/>
    <w:rsid w:val="6C612657"/>
    <w:rsid w:val="6C6677E4"/>
    <w:rsid w:val="6CA21811"/>
    <w:rsid w:val="6CAB51F7"/>
    <w:rsid w:val="6CE801F9"/>
    <w:rsid w:val="6CF2070F"/>
    <w:rsid w:val="6CF546C4"/>
    <w:rsid w:val="6D381BE7"/>
    <w:rsid w:val="6D650A95"/>
    <w:rsid w:val="6D68758C"/>
    <w:rsid w:val="6D8D5366"/>
    <w:rsid w:val="6D9647F6"/>
    <w:rsid w:val="6DB85E1E"/>
    <w:rsid w:val="6DDA3A49"/>
    <w:rsid w:val="6DE21F8A"/>
    <w:rsid w:val="6E2A65EF"/>
    <w:rsid w:val="6E58315D"/>
    <w:rsid w:val="6EBC30B3"/>
    <w:rsid w:val="6EDF73DA"/>
    <w:rsid w:val="6EFE3D04"/>
    <w:rsid w:val="6F4A519B"/>
    <w:rsid w:val="6F6618A9"/>
    <w:rsid w:val="6FA06B69"/>
    <w:rsid w:val="6FB10D76"/>
    <w:rsid w:val="70327525"/>
    <w:rsid w:val="707A385E"/>
    <w:rsid w:val="708E730A"/>
    <w:rsid w:val="70904E30"/>
    <w:rsid w:val="70EE6F65"/>
    <w:rsid w:val="70F07690"/>
    <w:rsid w:val="70F51137"/>
    <w:rsid w:val="714261DE"/>
    <w:rsid w:val="71950224"/>
    <w:rsid w:val="71A954AF"/>
    <w:rsid w:val="71AB5C99"/>
    <w:rsid w:val="71AF12E6"/>
    <w:rsid w:val="71BB5EDC"/>
    <w:rsid w:val="71C703EA"/>
    <w:rsid w:val="71E3231E"/>
    <w:rsid w:val="72077373"/>
    <w:rsid w:val="72192C03"/>
    <w:rsid w:val="7258372B"/>
    <w:rsid w:val="729C13F9"/>
    <w:rsid w:val="72C2773E"/>
    <w:rsid w:val="72C5133A"/>
    <w:rsid w:val="72C60FDD"/>
    <w:rsid w:val="72E50850"/>
    <w:rsid w:val="738308B6"/>
    <w:rsid w:val="73FB6A64"/>
    <w:rsid w:val="744F20F3"/>
    <w:rsid w:val="747E1443"/>
    <w:rsid w:val="748C1DB2"/>
    <w:rsid w:val="74B20B05"/>
    <w:rsid w:val="74B35591"/>
    <w:rsid w:val="74CE683C"/>
    <w:rsid w:val="74E27C24"/>
    <w:rsid w:val="74E42238"/>
    <w:rsid w:val="74FC6F38"/>
    <w:rsid w:val="74FF4332"/>
    <w:rsid w:val="753A35BC"/>
    <w:rsid w:val="756D6C3E"/>
    <w:rsid w:val="757F5473"/>
    <w:rsid w:val="75BA294F"/>
    <w:rsid w:val="760F67F7"/>
    <w:rsid w:val="762A1882"/>
    <w:rsid w:val="767E179B"/>
    <w:rsid w:val="76F1414E"/>
    <w:rsid w:val="77627FB0"/>
    <w:rsid w:val="77731007"/>
    <w:rsid w:val="77AD4519"/>
    <w:rsid w:val="77B51620"/>
    <w:rsid w:val="77ED278E"/>
    <w:rsid w:val="78126A72"/>
    <w:rsid w:val="78202F3D"/>
    <w:rsid w:val="7892370F"/>
    <w:rsid w:val="78986F77"/>
    <w:rsid w:val="78FC362D"/>
    <w:rsid w:val="79646E59"/>
    <w:rsid w:val="79736EEA"/>
    <w:rsid w:val="79870D9A"/>
    <w:rsid w:val="79DA35C0"/>
    <w:rsid w:val="7A3D65BB"/>
    <w:rsid w:val="7A502FC2"/>
    <w:rsid w:val="7A9341E6"/>
    <w:rsid w:val="7AF34939"/>
    <w:rsid w:val="7B046B46"/>
    <w:rsid w:val="7B31720F"/>
    <w:rsid w:val="7C2D598F"/>
    <w:rsid w:val="7C3418DE"/>
    <w:rsid w:val="7C3B38A9"/>
    <w:rsid w:val="7C6F5D09"/>
    <w:rsid w:val="7CDF6C14"/>
    <w:rsid w:val="7D20753B"/>
    <w:rsid w:val="7E2B57C5"/>
    <w:rsid w:val="7E2E7A36"/>
    <w:rsid w:val="7E693817"/>
    <w:rsid w:val="7E7825A9"/>
    <w:rsid w:val="7F3B392A"/>
    <w:rsid w:val="7F71407E"/>
    <w:rsid w:val="7F871AF4"/>
    <w:rsid w:val="7FDF548C"/>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qFormat/>
    <w:uiPriority w:val="9"/>
    <w:pPr>
      <w:spacing w:beforeAutospacing="1" w:afterAutospacing="1"/>
      <w:jc w:val="left"/>
      <w:outlineLvl w:val="0"/>
    </w:pPr>
    <w:rPr>
      <w:rFonts w:ascii="宋体"/>
      <w:b/>
      <w:kern w:val="44"/>
      <w:sz w:val="48"/>
      <w:szCs w:val="20"/>
    </w:rPr>
  </w:style>
  <w:style w:type="paragraph" w:styleId="4">
    <w:name w:val="heading 2"/>
    <w:basedOn w:val="1"/>
    <w:next w:val="1"/>
    <w:qFormat/>
    <w:uiPriority w:val="0"/>
    <w:pPr>
      <w:keepNext/>
      <w:keepLines/>
      <w:spacing w:line="360" w:lineRule="auto"/>
      <w:outlineLvl w:val="1"/>
    </w:pPr>
    <w:rPr>
      <w:rFonts w:ascii="仿宋_GB2312" w:hAnsi="Times New Roman" w:eastAsia="仿宋_GB2312"/>
      <w:b/>
      <w:kern w:val="0"/>
      <w:sz w:val="24"/>
      <w:szCs w:val="20"/>
      <w:lang w:val="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30"/>
    </w:rPr>
  </w:style>
  <w:style w:type="paragraph" w:styleId="5">
    <w:name w:val="Normal Indent"/>
    <w:basedOn w:val="1"/>
    <w:qFormat/>
    <w:uiPriority w:val="0"/>
    <w:pPr>
      <w:ind w:firstLine="420"/>
    </w:pPr>
    <w:rPr>
      <w:szCs w:val="20"/>
    </w:rPr>
  </w:style>
  <w:style w:type="paragraph" w:styleId="6">
    <w:name w:val="Body Text Indent"/>
    <w:basedOn w:val="1"/>
    <w:next w:val="5"/>
    <w:qFormat/>
    <w:uiPriority w:val="0"/>
    <w:pPr>
      <w:ind w:firstLine="600"/>
    </w:pPr>
    <w:rPr>
      <w:rFonts w:ascii="Times New Roman" w:hAnsi="Times New Roman"/>
      <w:kern w:val="0"/>
      <w:sz w:val="20"/>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6"/>
    <w:next w:val="6"/>
    <w:qFormat/>
    <w:uiPriority w:val="0"/>
    <w:pPr>
      <w:autoSpaceDE w:val="0"/>
      <w:autoSpaceDN w:val="0"/>
      <w:adjustRightInd w:val="0"/>
      <w:jc w:val="left"/>
    </w:pPr>
    <w:rPr>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4">
    <w:name w:val="纯文本1"/>
    <w:basedOn w:val="1"/>
    <w:qFormat/>
    <w:uiPriority w:val="0"/>
    <w:pPr>
      <w:autoSpaceDE w:val="0"/>
      <w:autoSpaceDN w:val="0"/>
      <w:adjustRightInd w:val="0"/>
      <w:textAlignment w:val="baseline"/>
    </w:pPr>
    <w:rPr>
      <w:rFonts w:ascii="宋体"/>
      <w:sz w:val="24"/>
      <w:szCs w:val="20"/>
    </w:rPr>
  </w:style>
  <w:style w:type="character" w:customStyle="1" w:styleId="15">
    <w:name w:val="font31"/>
    <w:basedOn w:val="12"/>
    <w:qFormat/>
    <w:uiPriority w:val="0"/>
    <w:rPr>
      <w:rFonts w:hint="eastAsia" w:ascii="宋体" w:hAnsi="宋体" w:eastAsia="宋体" w:cs="宋体"/>
      <w:color w:val="000000"/>
      <w:sz w:val="24"/>
      <w:szCs w:val="24"/>
      <w:u w:val="none"/>
    </w:rPr>
  </w:style>
  <w:style w:type="character" w:customStyle="1" w:styleId="16">
    <w:name w:val="font21"/>
    <w:basedOn w:val="12"/>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3009</Words>
  <Characters>3468</Characters>
  <Lines>0</Lines>
  <Paragraphs>0</Paragraphs>
  <TotalTime>17</TotalTime>
  <ScaleCrop>false</ScaleCrop>
  <LinksUpToDate>false</LinksUpToDate>
  <CharactersWithSpaces>3736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2021-02-07T01:45:00Z</dcterms:created>
  <dc:creator>贬值°</dc:creator>
  <cp:lastModifiedBy>薰衣草</cp:lastModifiedBy>
  <cp:lastPrinted>2025-07-15T09:32:00Z</cp:lastPrinted>
  <dcterms:modified xsi:type="dcterms:W3CDTF">2025-07-29T00:52:52Z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0136440D72EB4271AD8B49D3444D00A1_13</vt:lpwstr>
  </property>
  <property fmtid="{D5CDD505-2E9C-101B-9397-08002B2CF9AE}" pid="4" name="KSOTemplateDocerSaveRecord">
    <vt:lpwstr>eyJoZGlkIjoiMTQyYjVjNzliMTk3OGQ1MjE0OTMwMWU2MmY3NzIwYWQiLCJ1c2VySWQiOiIyMjgzNDYxMzIifQ==</vt:lpwstr>
  </property>
</Properties>
</file>