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98FCB">
      <w:pPr>
        <w:pStyle w:val="14"/>
        <w:jc w:val="center"/>
        <w:rPr>
          <w:rFonts w:hint="eastAsia" w:ascii="宋体" w:hAnsi="Times New Roman" w:eastAsia="宋体" w:cs="Times New Roman"/>
          <w:b/>
          <w:color w:val="auto"/>
          <w:sz w:val="36"/>
          <w:szCs w:val="32"/>
          <w:highlight w:val="none"/>
          <w:lang w:val="en-US" w:eastAsia="zh-CN"/>
        </w:rPr>
      </w:pPr>
      <w:r>
        <w:rPr>
          <w:rFonts w:hint="eastAsia"/>
          <w:b/>
          <w:color w:val="auto"/>
          <w:sz w:val="36"/>
          <w:szCs w:val="32"/>
          <w:highlight w:val="none"/>
          <w:lang w:val="en-US" w:eastAsia="zh-CN"/>
        </w:rPr>
        <w:t>第8包第2期减水剂采购项目</w:t>
      </w:r>
      <w:r>
        <w:rPr>
          <w:rFonts w:hint="eastAsia" w:ascii="宋体" w:hAnsi="Times New Roman" w:eastAsia="宋体" w:cs="Times New Roman"/>
          <w:b/>
          <w:color w:val="auto"/>
          <w:sz w:val="36"/>
          <w:szCs w:val="32"/>
          <w:highlight w:val="none"/>
          <w:lang w:val="en-US" w:eastAsia="zh-CN"/>
        </w:rPr>
        <w:t>框</w:t>
      </w:r>
    </w:p>
    <w:p w14:paraId="14D23EB8">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架协议二次竞价公告</w:t>
      </w: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第8包段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第8包第2期减水剂采购项目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2025070032</w:t>
      </w:r>
      <w:r>
        <w:rPr>
          <w:rFonts w:hint="eastAsia"/>
          <w:b/>
          <w:color w:val="auto"/>
          <w:sz w:val="28"/>
          <w:szCs w:val="28"/>
          <w:highlight w:val="none"/>
        </w:rPr>
        <w:t>）号</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color w:val="auto"/>
          <w:sz w:val="28"/>
          <w:szCs w:val="28"/>
          <w:highlight w:val="none"/>
          <w:lang w:val="en-US" w:eastAsia="zh-CN"/>
        </w:rPr>
        <w:t>HBHB-2025-390</w:t>
      </w:r>
    </w:p>
    <w:p w14:paraId="498AA3B8">
      <w:pPr>
        <w:pStyle w:val="14"/>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color w:val="auto"/>
          <w:sz w:val="28"/>
          <w:szCs w:val="28"/>
          <w:u w:val="none"/>
          <w:lang w:val="en-US" w:eastAsia="zh-CN"/>
        </w:rPr>
        <w:t>第8包第2期减水剂采购项目</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采购人：</w:t>
      </w:r>
      <w:r>
        <w:rPr>
          <w:rFonts w:hint="eastAsia"/>
          <w:color w:val="auto"/>
          <w:sz w:val="28"/>
          <w:szCs w:val="28"/>
          <w:lang w:val="en-US" w:eastAsia="zh-CN"/>
        </w:rPr>
        <w:t xml:space="preserve">潜江道衢建材科技有限公司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单项最高限价（到场不含税）：</w:t>
      </w:r>
      <w:r>
        <w:rPr>
          <w:rFonts w:hint="eastAsia"/>
          <w:color w:val="auto"/>
          <w:sz w:val="28"/>
          <w:szCs w:val="28"/>
          <w:u w:val="none"/>
          <w:lang w:val="en-US" w:eastAsia="zh-CN"/>
        </w:rPr>
        <w:t>1247.79</w:t>
      </w:r>
      <w:r>
        <w:rPr>
          <w:rFonts w:hint="eastAsia"/>
          <w:color w:val="auto"/>
          <w:sz w:val="28"/>
          <w:szCs w:val="28"/>
          <w:lang w:val="en-US" w:eastAsia="zh-CN"/>
        </w:rPr>
        <w:t>元/吨</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采购内容：标准型高效减水剂（HWR-S）</w:t>
      </w:r>
      <w:r>
        <w:rPr>
          <w:rFonts w:hint="eastAsia"/>
          <w:color w:val="auto"/>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供货期：签订合同之日起180日历天。</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GB8076-2008《混凝土外加剂》，若因原材料及其他因素发生变化时，为保证混合料的质量厂家因无条件配合采购方到场进行调配。</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垫资以内合同供应量材</w:t>
      </w:r>
      <w:r>
        <w:rPr>
          <w:rFonts w:hint="eastAsia" w:ascii="仿宋_GB2312" w:hAnsi="仿宋_GB2312" w:eastAsia="宋体" w:cs="仿宋_GB2312"/>
          <w:color w:val="auto"/>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ascii="宋体" w:hAnsi="Times New Roman" w:eastAsia="宋体" w:cs="Times New Roman"/>
          <w:color w:val="auto"/>
          <w:sz w:val="28"/>
          <w:szCs w:val="28"/>
          <w:lang w:val="en-US" w:eastAsia="zh-CN"/>
        </w:rPr>
        <w:t>垫资金额：</w:t>
      </w:r>
      <w:r>
        <w:rPr>
          <w:rFonts w:hint="eastAsia" w:ascii="仿宋_GB2312" w:hAnsi="仿宋_GB2312" w:eastAsia="宋体" w:cs="仿宋_GB2312"/>
          <w:color w:val="auto"/>
          <w:sz w:val="28"/>
          <w:szCs w:val="28"/>
          <w:highlight w:val="none"/>
          <w:lang w:val="en-US" w:eastAsia="zh-CN"/>
        </w:rPr>
        <w:t>垫付金额为合同签订金额的50%</w:t>
      </w:r>
      <w:r>
        <w:rPr>
          <w:rFonts w:hint="eastAsia" w:cs="Times New Roman"/>
          <w:color w:val="auto"/>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履约保证金：履约保证金金额为垫支金额</w:t>
      </w:r>
      <w:r>
        <w:rPr>
          <w:rFonts w:hint="eastAsia" w:ascii="仿宋_GB2312" w:hAnsi="仿宋_GB2312" w:eastAsia="宋体" w:cs="仿宋_GB2312"/>
          <w:color w:val="auto"/>
          <w:sz w:val="28"/>
          <w:szCs w:val="28"/>
          <w:highlight w:val="none"/>
          <w:lang w:val="en-US" w:eastAsia="zh-CN"/>
        </w:rPr>
        <w:t>的5%，供应商应在签订合同之日前，将履约保障金从供货商的基本账户汇</w:t>
      </w:r>
      <w:r>
        <w:rPr>
          <w:rFonts w:hint="eastAsia"/>
          <w:color w:val="auto"/>
          <w:sz w:val="28"/>
          <w:szCs w:val="28"/>
          <w:lang w:val="en-US" w:eastAsia="zh-CN"/>
        </w:rPr>
        <w:t>至招标人指定的账户及账号。</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7</w:t>
      </w:r>
      <w:r>
        <w:rPr>
          <w:rFonts w:hint="eastAsia"/>
          <w:b w:val="0"/>
          <w:bCs/>
          <w:color w:val="auto"/>
          <w:sz w:val="28"/>
          <w:szCs w:val="28"/>
        </w:rPr>
        <w:t>月</w:t>
      </w:r>
      <w:r>
        <w:rPr>
          <w:rFonts w:hint="eastAsia"/>
          <w:b w:val="0"/>
          <w:bCs/>
          <w:color w:val="auto"/>
          <w:sz w:val="28"/>
          <w:szCs w:val="28"/>
          <w:lang w:val="en-US" w:eastAsia="zh-CN"/>
        </w:rPr>
        <w:t>24</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7</w:t>
      </w:r>
      <w:r>
        <w:rPr>
          <w:rFonts w:hint="eastAsia"/>
          <w:b w:val="0"/>
          <w:bCs/>
          <w:color w:val="auto"/>
          <w:sz w:val="28"/>
          <w:szCs w:val="28"/>
        </w:rPr>
        <w:t>月</w:t>
      </w:r>
      <w:r>
        <w:rPr>
          <w:rFonts w:hint="eastAsia"/>
          <w:b w:val="0"/>
          <w:bCs/>
          <w:color w:val="auto"/>
          <w:sz w:val="28"/>
          <w:szCs w:val="28"/>
          <w:lang w:val="en-US" w:eastAsia="zh-CN"/>
        </w:rPr>
        <w:t>24</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第一轮最低报价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w:t>
      </w:r>
      <w:bookmarkStart w:id="0" w:name="_GoBack"/>
      <w:bookmarkEnd w:id="0"/>
      <w:r>
        <w:rPr>
          <w:rFonts w:hint="eastAsia"/>
          <w:color w:val="auto"/>
          <w:sz w:val="28"/>
          <w:szCs w:val="28"/>
          <w:highlight w:val="none"/>
          <w:lang w:val="en-US" w:eastAsia="zh-CN"/>
        </w:rPr>
        <w:t>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参与对象：参与潜江道衢建材科技有限公司大宗物资框架协议采购并签订框架协议的</w:t>
      </w:r>
      <w:r>
        <w:rPr>
          <w:rFonts w:hint="eastAsia"/>
          <w:color w:val="auto"/>
          <w:sz w:val="28"/>
          <w:szCs w:val="28"/>
          <w:highlight w:val="none"/>
          <w:lang w:val="en-US" w:eastAsia="zh-CN"/>
        </w:rPr>
        <w:t>8包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B7AC6A5">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20E8BC4D">
      <w:pPr>
        <w:spacing w:line="360" w:lineRule="auto"/>
        <w:ind w:firstLine="560" w:firstLineChars="200"/>
        <w:rPr>
          <w:rFonts w:hint="eastAsia" w:ascii="宋体" w:hAnsi="宋体" w:cs="宋体"/>
          <w:color w:val="auto"/>
          <w:sz w:val="28"/>
          <w:szCs w:val="28"/>
          <w:highlight w:val="none"/>
        </w:rPr>
      </w:pP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2025年7月17日</w:t>
      </w:r>
    </w:p>
    <w:p w14:paraId="65EFB4A9">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default" w:eastAsia="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签订合同之日起180日历天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GB8076-2008《混凝土外加剂》，若因原材料及其他因素发生变化时，为保证混合料的质量厂家因无条件配合采购方到场进行调配。</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43E8241">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640500CE">
      <w:pPr>
        <w:jc w:val="both"/>
        <w:rPr>
          <w:rFonts w:hint="eastAsia"/>
          <w:b/>
          <w:color w:val="auto"/>
          <w:sz w:val="36"/>
          <w:szCs w:val="36"/>
          <w:lang w:val="en-US" w:eastAsia="zh-CN"/>
        </w:rPr>
      </w:pPr>
    </w:p>
    <w:p w14:paraId="1C8B4783">
      <w:pPr>
        <w:rPr>
          <w:rFonts w:hint="eastAsia" w:ascii="宋体" w:hAnsi="宋体" w:cs="宋体"/>
          <w:color w:val="auto"/>
          <w:sz w:val="28"/>
          <w:szCs w:val="28"/>
        </w:rPr>
      </w:pPr>
      <w:r>
        <w:rPr>
          <w:rFonts w:hint="eastAsia" w:ascii="宋体" w:hAnsi="宋体" w:cs="宋体"/>
          <w:color w:val="auto"/>
          <w:sz w:val="28"/>
          <w:szCs w:val="28"/>
        </w:rPr>
        <w:t xml:space="preserve">  </w:t>
      </w:r>
    </w:p>
    <w:tbl>
      <w:tblPr>
        <w:tblStyle w:val="10"/>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287"/>
        <w:gridCol w:w="775"/>
        <w:gridCol w:w="1166"/>
        <w:gridCol w:w="1721"/>
        <w:gridCol w:w="1667"/>
        <w:gridCol w:w="1667"/>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除税</w:t>
            </w:r>
            <w:r>
              <w:rPr>
                <w:rFonts w:hint="eastAsia" w:ascii="宋体" w:hAnsi="宋体" w:eastAsia="宋体" w:cs="宋体"/>
                <w:i w:val="0"/>
                <w:iCs w:val="0"/>
                <w:color w:val="auto"/>
                <w:kern w:val="0"/>
                <w:sz w:val="22"/>
                <w:szCs w:val="22"/>
                <w:u w:val="none"/>
                <w:lang w:val="en-US" w:eastAsia="zh-CN" w:bidi="ar"/>
              </w:rPr>
              <w:t>控制价</w:t>
            </w:r>
          </w:p>
          <w:p w14:paraId="51E1BD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除税报价</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lang w:val="en-US" w:eastAsia="zh-CN"/>
              </w:rPr>
            </w:pPr>
            <w:r>
              <w:rPr>
                <w:rFonts w:hint="eastAsia" w:asciiTheme="minorEastAsia" w:hAnsiTheme="minorEastAsia" w:eastAsiaTheme="minorEastAsia" w:cstheme="minorEastAsia"/>
                <w:i w:val="0"/>
                <w:iCs w:val="0"/>
                <w:color w:val="auto"/>
                <w:sz w:val="20"/>
                <w:szCs w:val="20"/>
                <w:u w:val="none"/>
                <w:lang w:val="en-US" w:eastAsia="zh-CN"/>
              </w:rPr>
              <w:t>含税报价</w:t>
            </w:r>
          </w:p>
          <w:p w14:paraId="0F2EF78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Theme="minorEastAsia" w:hAnsiTheme="minorEastAsia" w:eastAsiaTheme="minorEastAsia" w:cstheme="minorEastAsia"/>
                <w:i w:val="0"/>
                <w:iCs w:val="0"/>
                <w:color w:val="auto"/>
                <w:sz w:val="20"/>
                <w:szCs w:val="20"/>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减水剂</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标准型高效减水剂（HWR-S）</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1500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1247.79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Theme="minorEastAsia" w:hAnsiTheme="minorEastAsia" w:eastAsiaTheme="minorEastAsia" w:cstheme="minorEastAsia"/>
                <w:i w:val="0"/>
                <w:iCs w:val="0"/>
                <w:color w:val="auto"/>
                <w:sz w:val="21"/>
                <w:szCs w:val="21"/>
                <w:u w:val="none"/>
                <w:lang w:val="en-US" w:eastAsia="zh-CN"/>
              </w:rPr>
              <w:t>=除税价×税率</w:t>
            </w:r>
          </w:p>
        </w:tc>
      </w:tr>
      <w:tr w14:paraId="528A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02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E1461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p>
          <w:p w14:paraId="6F89BE51">
            <w:pPr>
              <w:keepNext w:val="0"/>
              <w:keepLines w:val="0"/>
              <w:widowControl/>
              <w:suppressLineNumbers w:val="0"/>
              <w:jc w:val="left"/>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p w14:paraId="362A22DE">
            <w:pPr>
              <w:keepNext w:val="0"/>
              <w:keepLines w:val="0"/>
              <w:widowControl/>
              <w:suppressLineNumbers w:val="0"/>
              <w:ind w:firstLine="480" w:firstLineChars="200"/>
              <w:jc w:val="left"/>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1以不含税进行报价，含税价通过不含税报价进行计算，含税价计算数额截取两位小数，小数点不得进行四舍五入。</w:t>
            </w:r>
          </w:p>
          <w:p w14:paraId="74AC354F">
            <w:pPr>
              <w:keepNext w:val="0"/>
              <w:keepLines w:val="0"/>
              <w:widowControl/>
              <w:suppressLineNumbers w:val="0"/>
              <w:ind w:firstLine="480" w:firstLineChars="200"/>
              <w:jc w:val="left"/>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2.以税前最低价确定成交供应商，以含税价签订采购合同，采购过程中税额不作为竞争性费用</w:t>
            </w:r>
            <w:r>
              <w:rPr>
                <w:rFonts w:hint="eastAsia" w:ascii="宋体" w:hAnsi="宋体" w:cs="宋体"/>
                <w:color w:val="auto"/>
                <w:sz w:val="24"/>
                <w:lang w:val="en-US" w:eastAsia="zh-CN"/>
              </w:rPr>
              <w:t>。</w:t>
            </w:r>
          </w:p>
          <w:p w14:paraId="5168C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p>
          <w:p w14:paraId="04FE2F90">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1"/>
                <w:szCs w:val="21"/>
                <w:u w:val="none"/>
                <w:lang w:val="en-US" w:eastAsia="zh-CN"/>
              </w:rPr>
            </w:pPr>
          </w:p>
        </w:tc>
      </w:tr>
    </w:tbl>
    <w:p w14:paraId="657F3E5A">
      <w:pPr>
        <w:ind w:firstLine="440" w:firstLineChars="200"/>
        <w:rPr>
          <w:rFonts w:hint="eastAsia" w:ascii="宋体" w:hAnsi="宋体" w:cs="宋体"/>
          <w:i w:val="0"/>
          <w:iCs w:val="0"/>
          <w:color w:val="auto"/>
          <w:kern w:val="0"/>
          <w:sz w:val="22"/>
          <w:szCs w:val="22"/>
          <w:u w:val="none"/>
          <w:lang w:val="en-US" w:eastAsia="zh-CN" w:bidi="ar"/>
        </w:rPr>
      </w:pPr>
    </w:p>
    <w:p w14:paraId="780D8F1C">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(1)标准型高效减水剂（HWR-S）:供应商所供减水剂必须符合以下技术参数要求及《混凝土外加剂》GB 8076-2008 标准要求。对不符合减水率，固含量，抗压强度比要求的减水剂退货处理，抽检不合格的可以取消合同。其他技术指标以GB/T 8076-2008要求为准。</w:t>
      </w:r>
    </w:p>
    <w:p w14:paraId="5AE42320">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1）减水率≥25%、泌水率≤90%</w:t>
      </w:r>
    </w:p>
    <w:p w14:paraId="5A5BEE92">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2）含气量≤3.0%、</w:t>
      </w:r>
    </w:p>
    <w:p w14:paraId="47C6BA6F">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3）固含量≥10%、</w:t>
      </w:r>
    </w:p>
    <w:p w14:paraId="2C3594AB">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 xml:space="preserve">4）抗压强度比1天≥140(%)  3天≥130(%) 7天≥125(%)  28天≥120(%) </w:t>
      </w:r>
    </w:p>
    <w:p w14:paraId="62A960A6">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5）凝结时间之差（初凝）＞+90（min）</w:t>
      </w:r>
    </w:p>
    <w:p w14:paraId="23F0518B">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6）密度 1.02±0.02（g/m3）</w:t>
      </w:r>
    </w:p>
    <w:p w14:paraId="0865661F">
      <w:pPr>
        <w:ind w:firstLine="440" w:firstLineChars="200"/>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7）掺量≤2%</w:t>
      </w:r>
    </w:p>
    <w:p w14:paraId="29FCF5DB">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(2)提供减水剂生产的匀质性指标控制值，必须符合《混凝土外加剂匀质性试验方法》GB/T8077-2023 标准要求。</w:t>
      </w:r>
    </w:p>
    <w:p w14:paraId="7BCC361D">
      <w:pPr>
        <w:ind w:firstLine="440" w:firstLineChars="200"/>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(3)供应商供货前须提供样品进行试配满足混凝土和易性要求。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4FF860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（1）“信用中国”失信被执行人</w:t>
      </w:r>
      <w:r>
        <w:rPr>
          <w:rFonts w:hint="eastAsia" w:ascii="黑体" w:hAnsi="黑体" w:eastAsia="黑体" w:cs="黑体"/>
          <w:color w:val="auto"/>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27823">
      <w:pPr>
        <w:pStyle w:val="14"/>
        <w:numPr>
          <w:ilvl w:val="0"/>
          <w:numId w:val="0"/>
        </w:numPr>
        <w:spacing w:line="360" w:lineRule="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（2）“信用中国”重大税收违法失信主体</w:t>
      </w:r>
      <w:r>
        <w:rPr>
          <w:rFonts w:hint="eastAsia" w:ascii="黑体" w:hAnsi="黑体" w:eastAsia="黑体" w:cs="黑体"/>
          <w:color w:val="auto"/>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D57F6D2">
      <w:pPr>
        <w:pStyle w:val="14"/>
        <w:numPr>
          <w:ilvl w:val="0"/>
          <w:numId w:val="0"/>
        </w:numPr>
        <w:spacing w:line="360" w:lineRule="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（3）“信用中国”政府采购严重违法失信行为记录名单</w:t>
      </w:r>
      <w:r>
        <w:rPr>
          <w:rFonts w:hint="eastAsia" w:ascii="黑体" w:hAnsi="黑体" w:eastAsia="黑体" w:cs="黑体"/>
          <w:color w:val="auto"/>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color w:val="auto"/>
        </w:rPr>
      </w:pPr>
      <w:r>
        <w:rPr>
          <w:rFonts w:hint="eastAsia" w:ascii="黑体" w:hAnsi="黑体" w:eastAsia="黑体" w:cs="黑体"/>
          <w:color w:val="auto"/>
          <w:kern w:val="0"/>
          <w:sz w:val="28"/>
          <w:szCs w:val="28"/>
          <w:lang w:val="en-US" w:eastAsia="zh-CN"/>
        </w:rPr>
        <w:t>（4）“中国政府采购网”(www.ccgp.gov.cn)政府采购严重违法失信行为记录名单</w:t>
      </w:r>
      <w:r>
        <w:rPr>
          <w:rFonts w:hint="eastAsia" w:ascii="黑体" w:hAnsi="黑体" w:eastAsia="黑体" w:cs="黑体"/>
          <w:color w:val="auto"/>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第8包第2期减水剂采购项目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097E2D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厂家授权书</w:t>
      </w:r>
    </w:p>
    <w:p w14:paraId="0E23B39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F9F10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80B0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DB7D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7B82D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8247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860AF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41A82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A88BF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5A4C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7395E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CE1F7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A3B1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37144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E09A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BDA2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6217A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1A7D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ABA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868EA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CE9D6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79A6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EC939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F5BD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DB51C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448B5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3876A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2944E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6B53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13B6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96845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C29E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6949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DC922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94449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68503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1CE6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F64F9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7A7CE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81F5E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8C960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0CE11958">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AD4480-BB63-40CD-A0CE-2D7DC31916C5}"/>
  </w:font>
  <w:font w:name="黑体">
    <w:panose1 w:val="02010609060101010101"/>
    <w:charset w:val="86"/>
    <w:family w:val="auto"/>
    <w:pitch w:val="default"/>
    <w:sig w:usb0="800002BF" w:usb1="38CF7CFA" w:usb2="00000016" w:usb3="00000000" w:csb0="00040001" w:csb1="00000000"/>
    <w:embedRegular r:id="rId2" w:fontKey="{1304FCD2-E774-423F-AF79-7B7F2E971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B9ED1BD-BADE-4BE9-81C7-30E21D6D30CD}"/>
  </w:font>
  <w:font w:name="����">
    <w:altName w:val="Times New Roman"/>
    <w:panose1 w:val="00000000000000000000"/>
    <w:charset w:val="00"/>
    <w:family w:val="roman"/>
    <w:pitch w:val="default"/>
    <w:sig w:usb0="00000000" w:usb1="00000000" w:usb2="00000000" w:usb3="00000000" w:csb0="00040001" w:csb1="00000000"/>
    <w:embedRegular r:id="rId4" w:fontKey="{A27B7866-2F25-4F22-9FA8-5D42589C505B}"/>
  </w:font>
  <w:font w:name="华文仿宋">
    <w:panose1 w:val="02010600040101010101"/>
    <w:charset w:val="86"/>
    <w:family w:val="auto"/>
    <w:pitch w:val="default"/>
    <w:sig w:usb0="00000287" w:usb1="080F0000" w:usb2="00000000" w:usb3="00000000" w:csb0="0004009F" w:csb1="DFD70000"/>
    <w:embedRegular r:id="rId5" w:fontKey="{72903453-149C-4A0F-93CF-6A92A8824B0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4291317"/>
    <w:rsid w:val="04FF08A2"/>
    <w:rsid w:val="05813673"/>
    <w:rsid w:val="05B11678"/>
    <w:rsid w:val="05B11693"/>
    <w:rsid w:val="05CE0100"/>
    <w:rsid w:val="05D84E57"/>
    <w:rsid w:val="06205249"/>
    <w:rsid w:val="062C51A3"/>
    <w:rsid w:val="06626FB2"/>
    <w:rsid w:val="06954AF6"/>
    <w:rsid w:val="07CD712C"/>
    <w:rsid w:val="07D16002"/>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20AF5"/>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023FB5"/>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1F9A415C"/>
    <w:rsid w:val="1FC3227C"/>
    <w:rsid w:val="200327B2"/>
    <w:rsid w:val="202C6073"/>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CD1876"/>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7F7CCC"/>
    <w:rsid w:val="33A508C6"/>
    <w:rsid w:val="33CB74FA"/>
    <w:rsid w:val="33EB36F8"/>
    <w:rsid w:val="34781E42"/>
    <w:rsid w:val="349B4F95"/>
    <w:rsid w:val="34AA710F"/>
    <w:rsid w:val="366A4DA8"/>
    <w:rsid w:val="372F3BBB"/>
    <w:rsid w:val="373A29CC"/>
    <w:rsid w:val="383854B8"/>
    <w:rsid w:val="3894610C"/>
    <w:rsid w:val="38BF04A4"/>
    <w:rsid w:val="399A1E48"/>
    <w:rsid w:val="3A044F24"/>
    <w:rsid w:val="3A3D4315"/>
    <w:rsid w:val="3AE54443"/>
    <w:rsid w:val="3BF33A92"/>
    <w:rsid w:val="3C7249B6"/>
    <w:rsid w:val="3CC761A1"/>
    <w:rsid w:val="3D7D1865"/>
    <w:rsid w:val="3DBF7A58"/>
    <w:rsid w:val="3E1040D4"/>
    <w:rsid w:val="3E622809"/>
    <w:rsid w:val="3E952BDE"/>
    <w:rsid w:val="3F1032CE"/>
    <w:rsid w:val="3F454604"/>
    <w:rsid w:val="3FC714BD"/>
    <w:rsid w:val="402C1320"/>
    <w:rsid w:val="4036763E"/>
    <w:rsid w:val="406A724B"/>
    <w:rsid w:val="40994C08"/>
    <w:rsid w:val="418C1319"/>
    <w:rsid w:val="41967399"/>
    <w:rsid w:val="41B31CF9"/>
    <w:rsid w:val="422449A5"/>
    <w:rsid w:val="42360234"/>
    <w:rsid w:val="4249440B"/>
    <w:rsid w:val="42732AEB"/>
    <w:rsid w:val="43394480"/>
    <w:rsid w:val="43AA712C"/>
    <w:rsid w:val="43BC4548"/>
    <w:rsid w:val="44015A9E"/>
    <w:rsid w:val="44B04CD0"/>
    <w:rsid w:val="459B4382"/>
    <w:rsid w:val="46483E29"/>
    <w:rsid w:val="467D0EDE"/>
    <w:rsid w:val="47460F19"/>
    <w:rsid w:val="47DE46A5"/>
    <w:rsid w:val="48354DB9"/>
    <w:rsid w:val="488C32A4"/>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0F7FFF"/>
    <w:rsid w:val="4D475AE5"/>
    <w:rsid w:val="4D5C2BE2"/>
    <w:rsid w:val="4E772300"/>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C2C8F"/>
    <w:rsid w:val="53BF452D"/>
    <w:rsid w:val="549534E0"/>
    <w:rsid w:val="54A70797"/>
    <w:rsid w:val="54B311D4"/>
    <w:rsid w:val="550B72FE"/>
    <w:rsid w:val="552F56E3"/>
    <w:rsid w:val="55911EF9"/>
    <w:rsid w:val="55C6781D"/>
    <w:rsid w:val="55C951EF"/>
    <w:rsid w:val="55F14746"/>
    <w:rsid w:val="562D1D27"/>
    <w:rsid w:val="5645226B"/>
    <w:rsid w:val="56FE35BF"/>
    <w:rsid w:val="573C40E7"/>
    <w:rsid w:val="57D11473"/>
    <w:rsid w:val="57FD2D5B"/>
    <w:rsid w:val="58025725"/>
    <w:rsid w:val="58537134"/>
    <w:rsid w:val="586236D9"/>
    <w:rsid w:val="58B27440"/>
    <w:rsid w:val="59060509"/>
    <w:rsid w:val="591D1A17"/>
    <w:rsid w:val="5936030B"/>
    <w:rsid w:val="597E09E7"/>
    <w:rsid w:val="598219D2"/>
    <w:rsid w:val="598A113A"/>
    <w:rsid w:val="59DD395F"/>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4B5652"/>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477F9"/>
    <w:rsid w:val="6B5670CE"/>
    <w:rsid w:val="6B9E6EA3"/>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6FA06B69"/>
    <w:rsid w:val="70327525"/>
    <w:rsid w:val="707A385E"/>
    <w:rsid w:val="708E730A"/>
    <w:rsid w:val="70F07690"/>
    <w:rsid w:val="70F51137"/>
    <w:rsid w:val="714261DE"/>
    <w:rsid w:val="71950224"/>
    <w:rsid w:val="71A954AF"/>
    <w:rsid w:val="71AF12E6"/>
    <w:rsid w:val="71BB5EDC"/>
    <w:rsid w:val="71E3231E"/>
    <w:rsid w:val="72192C03"/>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736EEA"/>
    <w:rsid w:val="79870D9A"/>
    <w:rsid w:val="7A502FC2"/>
    <w:rsid w:val="7A9341E6"/>
    <w:rsid w:val="7AF34939"/>
    <w:rsid w:val="7C2D598F"/>
    <w:rsid w:val="7C6F5D09"/>
    <w:rsid w:val="7E693817"/>
    <w:rsid w:val="7E7825A9"/>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3341</Words>
  <Characters>3657</Characters>
  <Lines>0</Lines>
  <Paragraphs>0</Paragraphs>
  <TotalTime>5</TotalTime>
  <ScaleCrop>false</ScaleCrop>
  <LinksUpToDate>false</LinksUpToDate>
  <CharactersWithSpaces>3934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2025-07-17T09:29:24Z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