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7E12">
      <w:pPr>
        <w:pStyle w:val="14"/>
        <w:jc w:val="center"/>
        <w:rPr>
          <w:rFonts w:hint="eastAsia"/>
          <w:b/>
          <w:sz w:val="36"/>
          <w:szCs w:val="32"/>
          <w:highlight w:val="none"/>
          <w:lang w:val="en-US" w:eastAsia="zh-CN"/>
        </w:rPr>
      </w:pPr>
      <w:r>
        <w:rPr>
          <w:rFonts w:hint="eastAsia"/>
          <w:b/>
          <w:sz w:val="36"/>
          <w:szCs w:val="32"/>
          <w:highlight w:val="none"/>
          <w:lang w:val="en-US" w:eastAsia="zh-CN"/>
        </w:rPr>
        <w:t>第9包第1期M32.5水泥采购项目</w:t>
      </w:r>
    </w:p>
    <w:p w14:paraId="04988480">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第9包段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第9包第1期M32.5水泥采购项目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2024100013-2</w:t>
      </w:r>
      <w:r>
        <w:rPr>
          <w:rFonts w:hint="eastAsia"/>
          <w:b/>
          <w:sz w:val="28"/>
          <w:szCs w:val="28"/>
          <w:highlight w:val="none"/>
        </w:rPr>
        <w:t>）号</w:t>
      </w:r>
    </w:p>
    <w:p w14:paraId="3683E92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项目编号：HBHB-2024-434</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第9包第1期M32.5水泥采购项目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0D0DFA67">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M32.5</w:t>
      </w:r>
      <w:r>
        <w:rPr>
          <w:rFonts w:hint="eastAsia"/>
          <w:sz w:val="28"/>
          <w:szCs w:val="28"/>
          <w:lang w:val="en-US" w:eastAsia="zh-CN"/>
        </w:rPr>
        <w:t>：257.70元/吨</w:t>
      </w:r>
    </w:p>
    <w:p w14:paraId="23CB09D6">
      <w:pPr>
        <w:pStyle w:val="14"/>
        <w:spacing w:line="360" w:lineRule="auto"/>
        <w:rPr>
          <w:rFonts w:hint="eastAsia" w:ascii="宋体" w:hAnsi="宋体" w:eastAsia="宋体" w:cs="宋体"/>
          <w:kern w:val="0"/>
          <w:sz w:val="28"/>
          <w:szCs w:val="28"/>
          <w:highlight w:val="none"/>
          <w:lang w:val="en-US" w:eastAsia="zh-CN"/>
        </w:rPr>
      </w:pPr>
      <w:r>
        <w:rPr>
          <w:rFonts w:hint="eastAsia"/>
          <w:b/>
          <w:bCs/>
          <w:sz w:val="28"/>
          <w:szCs w:val="28"/>
          <w:lang w:val="en-US" w:eastAsia="zh-CN"/>
        </w:rPr>
        <w:t>备注：</w:t>
      </w:r>
      <w:r>
        <w:rPr>
          <w:rFonts w:hint="eastAsia" w:ascii="宋体" w:hAnsi="宋体" w:eastAsia="宋体" w:cs="宋体"/>
          <w:kern w:val="0"/>
          <w:sz w:val="28"/>
          <w:szCs w:val="28"/>
          <w:highlight w:val="none"/>
          <w:lang w:val="en-US" w:eastAsia="zh-CN"/>
        </w:rPr>
        <w:t>本次采购控制价257.70元/t基准时间为10月18日，供应商以10月18日为基准时间进行报价，该时间节点后价格发生涨幅的，双方协商确定涨幅金额</w:t>
      </w:r>
    </w:p>
    <w:p w14:paraId="11EFC463">
      <w:pPr>
        <w:pStyle w:val="14"/>
        <w:spacing w:line="360" w:lineRule="auto"/>
        <w:ind w:firstLine="560" w:firstLineChars="200"/>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合同签订价格=基准价（二次竞价结果）+涨幅金额（双方依据厂家调价函协商确定）</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采购内容：水稳站水泥</w:t>
      </w:r>
      <w:r>
        <w:rPr>
          <w:rFonts w:hint="eastAsia"/>
          <w:sz w:val="28"/>
          <w:szCs w:val="28"/>
          <w:u w:val="none"/>
          <w:lang w:val="en-US" w:eastAsia="zh-CN"/>
        </w:rPr>
        <w:t>M32.5</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w:t>
      </w:r>
      <w:r>
        <w:rPr>
          <w:rFonts w:hint="eastAsia"/>
          <w:sz w:val="28"/>
          <w:szCs w:val="28"/>
          <w:lang w:val="en-US" w:eastAsia="zh-CN"/>
        </w:rPr>
        <w:t>日历天。</w:t>
      </w:r>
    </w:p>
    <w:p w14:paraId="72528301">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质量标准：符合GB175-2023《通用硅酸盐水泥》</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2A84971C">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6E4B065F">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垫资金额：垫付金额为合同签订金额的50%，供应量发生调整的以调整后合同金额计算垫付资金。</w:t>
      </w:r>
    </w:p>
    <w:p w14:paraId="3D9E440E">
      <w:pPr>
        <w:pStyle w:val="14"/>
        <w:numPr>
          <w:ilvl w:val="0"/>
          <w:numId w:val="3"/>
        </w:numPr>
        <w:spacing w:line="360" w:lineRule="auto"/>
        <w:ind w:firstLine="560" w:firstLineChars="200"/>
        <w:rPr>
          <w:rFonts w:hint="default"/>
          <w:sz w:val="28"/>
          <w:szCs w:val="28"/>
          <w:lang w:val="en-US" w:eastAsia="zh-CN"/>
        </w:rPr>
      </w:pPr>
      <w:r>
        <w:rPr>
          <w:rFonts w:hint="eastAsia" w:ascii="仿宋_GB2312" w:hAnsi="仿宋_GB2312" w:eastAsia="宋体" w:cs="仿宋_GB2312"/>
          <w:sz w:val="28"/>
          <w:szCs w:val="28"/>
          <w:highlight w:val="none"/>
          <w:lang w:val="en-US" w:eastAsia="zh-CN"/>
        </w:rPr>
        <w:t>履约保证金：履约保证金金额为垫支金额的5%，供应商应在签订合同之日前，将履约保障金从</w:t>
      </w:r>
      <w:r>
        <w:rPr>
          <w:rFonts w:hint="eastAsia"/>
          <w:sz w:val="28"/>
          <w:szCs w:val="28"/>
          <w:lang w:val="en-US" w:eastAsia="zh-CN"/>
        </w:rPr>
        <w:t>供货商的基本账户汇至招标人指定的账户及账号。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4、供应商特定资格要求：供应商必须持有厂家授权，或者代理销售的委托书。</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11</w:t>
      </w:r>
      <w:r>
        <w:rPr>
          <w:rFonts w:hint="eastAsia"/>
          <w:b w:val="0"/>
          <w:bCs/>
          <w:sz w:val="28"/>
          <w:szCs w:val="28"/>
        </w:rPr>
        <w:t>月</w:t>
      </w:r>
      <w:r>
        <w:rPr>
          <w:rFonts w:hint="eastAsia"/>
          <w:b w:val="0"/>
          <w:bCs/>
          <w:sz w:val="28"/>
          <w:szCs w:val="28"/>
          <w:lang w:val="en-US" w:eastAsia="zh-CN"/>
        </w:rPr>
        <w:t>1</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11</w:t>
      </w:r>
      <w:r>
        <w:rPr>
          <w:rFonts w:hint="eastAsia"/>
          <w:b w:val="0"/>
          <w:bCs/>
          <w:sz w:val="28"/>
          <w:szCs w:val="28"/>
        </w:rPr>
        <w:t>月</w:t>
      </w:r>
      <w:r>
        <w:rPr>
          <w:rFonts w:hint="eastAsia"/>
          <w:b w:val="0"/>
          <w:bCs/>
          <w:sz w:val="28"/>
          <w:szCs w:val="28"/>
          <w:lang w:val="en-US" w:eastAsia="zh-CN"/>
        </w:rPr>
        <w:t>1</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ascii="宋体" w:hAnsi="Times New Roman" w:eastAsia="宋体"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ascii="宋体" w:hAnsi="Times New Roman" w:eastAsia="宋体" w:cs="Times New Roman"/>
          <w:sz w:val="28"/>
          <w:szCs w:val="28"/>
          <w:highlight w:val="none"/>
          <w:lang w:val="en-US" w:eastAsia="zh-CN"/>
        </w:rPr>
        <w:t>2、合同采购量的确定方式：</w:t>
      </w:r>
    </w:p>
    <w:p w14:paraId="45985071">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ascii="宋体" w:hAnsi="Times New Roman" w:eastAsia="宋体" w:cs="Times New Roman"/>
          <w:sz w:val="28"/>
          <w:szCs w:val="28"/>
          <w:highlight w:val="none"/>
          <w:lang w:val="en-US" w:eastAsia="zh-CN"/>
        </w:rPr>
        <w:t>报名竞价的单位仅有三家：成交供应商取前2名，第一名成交供应商按暂估量70%签订采购合同，第二名成交供应商按暂估量30%签订采购合同。</w:t>
      </w:r>
      <w:bookmarkStart w:id="0" w:name="_GoBack"/>
      <w:bookmarkEnd w:id="0"/>
    </w:p>
    <w:p w14:paraId="57D09D10">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ascii="宋体" w:hAnsi="Times New Roman" w:eastAsia="宋体" w:cs="Times New Roman"/>
          <w:sz w:val="28"/>
          <w:szCs w:val="28"/>
          <w:highlight w:val="none"/>
          <w:lang w:val="en-US" w:eastAsia="zh-CN"/>
        </w:rPr>
        <w:t>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sz w:val="28"/>
          <w:szCs w:val="28"/>
          <w:lang w:val="en-US" w:eastAsia="zh-CN"/>
        </w:rPr>
      </w:pPr>
      <w:r>
        <w:rPr>
          <w:rFonts w:hint="eastAsia" w:cs="Times New Roman"/>
          <w:sz w:val="28"/>
          <w:szCs w:val="28"/>
          <w:lang w:val="en-US" w:eastAsia="zh-CN"/>
        </w:rPr>
        <w:t>在具体执行合同过程中，采购人有权根据成交供应商的履约情况调整采购数量。</w:t>
      </w:r>
    </w:p>
    <w:p w14:paraId="357D44F6">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9包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2024年10月 26 日</w:t>
      </w:r>
    </w:p>
    <w:p w14:paraId="665CA180">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tbl>
      <w:tblPr>
        <w:tblStyle w:val="10"/>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287"/>
        <w:gridCol w:w="2019"/>
        <w:gridCol w:w="804"/>
        <w:gridCol w:w="450"/>
        <w:gridCol w:w="696"/>
        <w:gridCol w:w="1282"/>
        <w:gridCol w:w="1091"/>
        <w:gridCol w:w="1095"/>
      </w:tblGrid>
      <w:tr w14:paraId="43A7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47" w:type="dxa"/>
            <w:tcBorders>
              <w:top w:val="single" w:color="000000" w:sz="4" w:space="0"/>
              <w:left w:val="single" w:color="000000" w:sz="4" w:space="0"/>
              <w:right w:val="single" w:color="000000" w:sz="4" w:space="0"/>
            </w:tcBorders>
            <w:shd w:val="clear" w:color="auto" w:fill="auto"/>
            <w:vAlign w:val="center"/>
          </w:tcPr>
          <w:p w14:paraId="18DE5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序</w:t>
            </w:r>
          </w:p>
          <w:p w14:paraId="6ADCF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号</w:t>
            </w:r>
          </w:p>
        </w:tc>
        <w:tc>
          <w:tcPr>
            <w:tcW w:w="1338" w:type="dxa"/>
            <w:tcBorders>
              <w:top w:val="single" w:color="000000" w:sz="4" w:space="0"/>
              <w:left w:val="single" w:color="000000" w:sz="4" w:space="0"/>
              <w:right w:val="single" w:color="000000" w:sz="4" w:space="0"/>
            </w:tcBorders>
            <w:shd w:val="clear" w:color="auto" w:fill="auto"/>
            <w:vAlign w:val="center"/>
          </w:tcPr>
          <w:p w14:paraId="6652B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87" w:type="dxa"/>
            <w:tcBorders>
              <w:top w:val="single" w:color="000000" w:sz="4" w:space="0"/>
              <w:left w:val="single" w:color="000000" w:sz="4" w:space="0"/>
              <w:right w:val="single" w:color="000000" w:sz="4" w:space="0"/>
            </w:tcBorders>
            <w:shd w:val="clear" w:color="auto" w:fill="auto"/>
            <w:vAlign w:val="center"/>
          </w:tcPr>
          <w:p w14:paraId="418EF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材料规格</w:t>
            </w:r>
          </w:p>
        </w:tc>
        <w:tc>
          <w:tcPr>
            <w:tcW w:w="2019" w:type="dxa"/>
            <w:tcBorders>
              <w:top w:val="single" w:color="000000" w:sz="4" w:space="0"/>
              <w:left w:val="single" w:color="000000" w:sz="4" w:space="0"/>
              <w:right w:val="single" w:color="000000" w:sz="4" w:space="0"/>
            </w:tcBorders>
            <w:shd w:val="clear" w:color="auto" w:fill="auto"/>
            <w:vAlign w:val="center"/>
          </w:tcPr>
          <w:p w14:paraId="6363B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厂家</w:t>
            </w:r>
          </w:p>
        </w:tc>
        <w:tc>
          <w:tcPr>
            <w:tcW w:w="804" w:type="dxa"/>
            <w:tcBorders>
              <w:top w:val="single" w:color="000000" w:sz="4" w:space="0"/>
              <w:left w:val="single" w:color="000000" w:sz="4" w:space="0"/>
              <w:right w:val="single" w:color="000000" w:sz="4" w:space="0"/>
            </w:tcBorders>
            <w:shd w:val="clear" w:color="auto" w:fill="auto"/>
            <w:vAlign w:val="center"/>
          </w:tcPr>
          <w:p w14:paraId="67FC4A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品牌</w:t>
            </w:r>
          </w:p>
        </w:tc>
        <w:tc>
          <w:tcPr>
            <w:tcW w:w="450" w:type="dxa"/>
            <w:tcBorders>
              <w:top w:val="single" w:color="000000" w:sz="4" w:space="0"/>
              <w:left w:val="single" w:color="000000" w:sz="4" w:space="0"/>
              <w:right w:val="single" w:color="000000" w:sz="4" w:space="0"/>
            </w:tcBorders>
            <w:shd w:val="clear" w:color="auto" w:fill="auto"/>
            <w:vAlign w:val="center"/>
          </w:tcPr>
          <w:p w14:paraId="2B132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单位</w:t>
            </w:r>
          </w:p>
        </w:tc>
        <w:tc>
          <w:tcPr>
            <w:tcW w:w="696" w:type="dxa"/>
            <w:tcBorders>
              <w:top w:val="single" w:color="000000" w:sz="4" w:space="0"/>
              <w:left w:val="single" w:color="000000" w:sz="4" w:space="0"/>
              <w:right w:val="single" w:color="000000" w:sz="4" w:space="0"/>
            </w:tcBorders>
            <w:shd w:val="clear" w:color="auto" w:fill="auto"/>
            <w:vAlign w:val="center"/>
          </w:tcPr>
          <w:p w14:paraId="490CF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暂估数量</w:t>
            </w:r>
          </w:p>
        </w:tc>
        <w:tc>
          <w:tcPr>
            <w:tcW w:w="1282" w:type="dxa"/>
            <w:tcBorders>
              <w:top w:val="single" w:color="000000" w:sz="4" w:space="0"/>
              <w:left w:val="single" w:color="000000" w:sz="4" w:space="0"/>
              <w:right w:val="single" w:color="auto" w:sz="4" w:space="0"/>
            </w:tcBorders>
            <w:shd w:val="clear" w:color="auto" w:fill="auto"/>
            <w:vAlign w:val="center"/>
          </w:tcPr>
          <w:p w14:paraId="42B3A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单价控制价</w:t>
            </w:r>
          </w:p>
          <w:p w14:paraId="6DAEA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091" w:type="dxa"/>
            <w:tcBorders>
              <w:top w:val="single" w:color="000000" w:sz="4" w:space="0"/>
              <w:left w:val="single" w:color="auto" w:sz="4" w:space="0"/>
              <w:bottom w:val="single" w:color="000000" w:sz="4" w:space="0"/>
              <w:right w:val="single" w:color="000000" w:sz="4" w:space="0"/>
            </w:tcBorders>
            <w:shd w:val="clear" w:color="auto" w:fill="auto"/>
            <w:vAlign w:val="center"/>
          </w:tcPr>
          <w:p w14:paraId="71991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单价报价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095" w:type="dxa"/>
            <w:tcBorders>
              <w:top w:val="single" w:color="000000" w:sz="4" w:space="0"/>
              <w:left w:val="single" w:color="000000" w:sz="4" w:space="0"/>
              <w:right w:val="single" w:color="000000" w:sz="4" w:space="0"/>
            </w:tcBorders>
            <w:shd w:val="clear" w:color="auto" w:fill="auto"/>
            <w:vAlign w:val="center"/>
          </w:tcPr>
          <w:p w14:paraId="67A2A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备注</w:t>
            </w:r>
          </w:p>
        </w:tc>
      </w:tr>
      <w:tr w14:paraId="3BB5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4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水稳站水泥</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M32.5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8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8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257.70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4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E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散装水泥</w:t>
            </w:r>
          </w:p>
        </w:tc>
      </w:tr>
      <w:tr w14:paraId="0305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0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9A72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备注：本次采购控制价257.70元/t是根据10月18日考察原厂家拟定，供应商以10月18日为基准时间进行报价，该时间节点后价格发生涨幅的，合同签订后双方根据厂家调价依据协商确定最终合同价格。</w:t>
            </w:r>
          </w:p>
          <w:p w14:paraId="03A3D288">
            <w:pPr>
              <w:keepNext w:val="0"/>
              <w:keepLines w:val="0"/>
              <w:widowControl/>
              <w:suppressLineNumbers w:val="0"/>
              <w:ind w:firstLine="400" w:firstLineChars="20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单项报价：不含税到场价。</w:t>
            </w:r>
            <w:r>
              <w:rPr>
                <w:rFonts w:hint="eastAsia" w:asciiTheme="minorEastAsia" w:hAnsiTheme="minorEastAsia" w:eastAsiaTheme="minorEastAsia" w:cstheme="minorEastAsia"/>
                <w:b/>
                <w:bCs/>
                <w:i w:val="0"/>
                <w:iCs w:val="0"/>
                <w:color w:val="000000"/>
                <w:kern w:val="0"/>
                <w:sz w:val="20"/>
                <w:szCs w:val="20"/>
                <w:u w:val="none"/>
                <w:lang w:val="en-US" w:eastAsia="zh-CN" w:bidi="ar"/>
              </w:rPr>
              <w:t>必须填报厂家、品牌</w:t>
            </w:r>
          </w:p>
        </w:tc>
      </w:tr>
    </w:tbl>
    <w:p w14:paraId="1FFA1CAA">
      <w:pPr>
        <w:jc w:val="center"/>
        <w:rPr>
          <w:rFonts w:hint="default" w:eastAsia="宋体"/>
          <w:sz w:val="32"/>
          <w:szCs w:val="32"/>
          <w:lang w:val="en-US" w:eastAsia="zh-CN"/>
        </w:rPr>
      </w:pPr>
      <w:r>
        <w:rPr>
          <w:rFonts w:hint="eastAsia" w:ascii="宋体" w:hAnsi="宋体" w:cs="宋体"/>
          <w:sz w:val="28"/>
          <w:szCs w:val="28"/>
        </w:rPr>
        <w:t xml:space="preserve"> </w:t>
      </w:r>
      <w:r>
        <w:rPr>
          <w:rFonts w:hint="eastAsia"/>
          <w:sz w:val="32"/>
          <w:szCs w:val="32"/>
          <w:lang w:val="en-US" w:eastAsia="zh-CN"/>
        </w:rPr>
        <w:t>技术参数</w:t>
      </w:r>
    </w:p>
    <w:tbl>
      <w:tblPr>
        <w:tblStyle w:val="11"/>
        <w:tblW w:w="10215"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245"/>
        <w:gridCol w:w="1215"/>
        <w:gridCol w:w="1260"/>
        <w:gridCol w:w="1500"/>
        <w:gridCol w:w="1065"/>
        <w:gridCol w:w="1665"/>
      </w:tblGrid>
      <w:tr w14:paraId="7754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2265" w:type="dxa"/>
            <w:tcBorders>
              <w:top w:val="double" w:color="auto" w:sz="4" w:space="0"/>
              <w:left w:val="double" w:color="auto" w:sz="4" w:space="0"/>
              <w:bottom w:val="single" w:color="auto" w:sz="6" w:space="0"/>
              <w:right w:val="single" w:color="auto" w:sz="6" w:space="0"/>
            </w:tcBorders>
            <w:noWrap w:val="0"/>
            <w:vAlign w:val="center"/>
          </w:tcPr>
          <w:p w14:paraId="20F3E868">
            <w:pPr>
              <w:jc w:val="center"/>
              <w:rPr>
                <w:rFonts w:hint="eastAsia"/>
                <w:highlight w:val="yellow"/>
              </w:rPr>
            </w:pPr>
            <w:r>
              <w:rPr>
                <w:rFonts w:hint="eastAsia"/>
                <w:highlight w:val="yellow"/>
              </w:rPr>
              <mc:AlternateContent>
                <mc:Choice Requires="wps">
                  <w:drawing>
                    <wp:anchor distT="0" distB="0" distL="114300" distR="114300" simplePos="0" relativeHeight="251667456"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4E221366">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67456;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2dfdfXAAAACAEAAA8AAAAAAAAAAQAgAAAAIgAAAGRycy9kb3ducmV2&#10;LnhtbFBLAQIUABQAAAAIAIdO4kDs2J1jxAEAAH8DAAAOAAAAAAAAAAEAIAAAACYBAABkcnMvZTJv&#10;RG9jLnhtbFBLBQYAAAAABgAGAFkBAABcBQAAAAA=&#10;">
                      <v:fill on="f" focussize="0,0"/>
                      <v:stroke on="f"/>
                      <v:imagedata o:title=""/>
                      <o:lock v:ext="edit" aspectratio="f"/>
                      <v:textbox inset="0mm,0mm,0mm,0mm">
                        <w:txbxContent>
                          <w:p w14:paraId="4E221366">
                            <w:pPr>
                              <w:snapToGrid w:val="0"/>
                            </w:pPr>
                          </w:p>
                        </w:txbxContent>
                      </v:textbox>
                    </v:shape>
                  </w:pict>
                </mc:Fallback>
              </mc:AlternateContent>
            </w:r>
            <w:r>
              <w:rPr>
                <w:rFonts w:hint="eastAsia"/>
                <w:highlight w:val="yellow"/>
              </w:rPr>
              <mc:AlternateContent>
                <mc:Choice Requires="wps">
                  <w:drawing>
                    <wp:anchor distT="0" distB="0" distL="114300" distR="114300" simplePos="0" relativeHeight="251666432"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2178BDAD">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66432;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MOwvYAAAACAEAAA8AAAAAAAAAAQAgAAAAIgAAAGRycy9kb3ducmV2&#10;LnhtbFBLAQIUABQAAAAIAIdO4kB7adBfwwEAAH8DAAAOAAAAAAAAAAEAIAAAACcBAABkcnMvZTJv&#10;RG9jLnhtbFBLBQYAAAAABgAGAFkBAABcBQAAAAA=&#10;">
                      <v:fill on="f" focussize="0,0"/>
                      <v:stroke on="f"/>
                      <v:imagedata o:title=""/>
                      <o:lock v:ext="edit" aspectratio="f"/>
                      <v:textbox inset="0mm,0mm,0mm,0mm">
                        <w:txbxContent>
                          <w:p w14:paraId="2178BDAD">
                            <w:pPr>
                              <w:snapToGrid w:val="0"/>
                            </w:pPr>
                            <w:r>
                              <w:rPr>
                                <w:rFonts w:hint="eastAsia"/>
                              </w:rPr>
                              <w:t>度</w:t>
                            </w:r>
                          </w:p>
                        </w:txbxContent>
                      </v:textbox>
                    </v:shape>
                  </w:pict>
                </mc:Fallback>
              </mc:AlternateContent>
            </w:r>
            <w:r>
              <w:rPr>
                <w:rFonts w:hint="eastAsia"/>
                <w:highlight w:val="yellow"/>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1488BEA3">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65408;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nx0871QAAAAYBAAAPAAAAAAAAAAEAIAAAACIAAABkcnMvZG93bnJldi54bWxQ&#10;SwECFAAUAAAACACHTuJAQSVDrMEBAAB/AwAADgAAAAAAAAABACAAAAAkAQAAZHJzL2Uyb0RvYy54&#10;bWxQSwUGAAAAAAYABgBZAQAAVwUAAAAA&#10;">
                      <v:fill on="f" focussize="0,0"/>
                      <v:stroke on="f"/>
                      <v:imagedata o:title=""/>
                      <o:lock v:ext="edit" aspectratio="f"/>
                      <v:textbox inset="0mm,0mm,0mm,0mm">
                        <w:txbxContent>
                          <w:p w14:paraId="1488BEA3">
                            <w:pPr>
                              <w:snapToGrid w:val="0"/>
                            </w:pPr>
                            <w:r>
                              <w:rPr>
                                <w:rFonts w:hint="eastAsia"/>
                              </w:rPr>
                              <w:t>强</w:t>
                            </w:r>
                          </w:p>
                        </w:txbxContent>
                      </v:textbox>
                    </v:shape>
                  </w:pict>
                </mc:Fallback>
              </mc:AlternateContent>
            </w:r>
            <w:r>
              <w:rPr>
                <w:rFonts w:hint="eastAsia"/>
                <w:highlight w:val="yellow"/>
              </w:rPr>
              <mc:AlternateContent>
                <mc:Choice Requires="wps">
                  <w:drawing>
                    <wp:anchor distT="0" distB="0" distL="114300" distR="114300" simplePos="0" relativeHeight="251664384"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555E0D3A">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64384;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4BF7XAAAACQEAAA8AAAAAAAAAAQAgAAAAIgAAAGRycy9kb3ducmV2&#10;LnhtbFBLAQIUABQAAAAIAIdO4kAKIZRBxAEAAIEDAAAOAAAAAAAAAAEAIAAAACYBAABkcnMvZTJv&#10;RG9jLnhtbFBLBQYAAAAABgAGAFkBAABcBQAAAAA=&#10;">
                      <v:fill on="f" focussize="0,0"/>
                      <v:stroke on="f"/>
                      <v:imagedata o:title=""/>
                      <o:lock v:ext="edit" aspectratio="f"/>
                      <v:textbox inset="0mm,0mm,0mm,0mm">
                        <w:txbxContent>
                          <w:p w14:paraId="555E0D3A">
                            <w:pPr>
                              <w:snapToGrid w:val="0"/>
                            </w:pPr>
                            <w:r>
                              <w:rPr>
                                <w:rFonts w:hint="eastAsia"/>
                              </w:rPr>
                              <w:t>标</w:t>
                            </w:r>
                          </w:p>
                        </w:txbxContent>
                      </v:textbox>
                    </v:shape>
                  </w:pict>
                </mc:Fallback>
              </mc:AlternateContent>
            </w:r>
            <w:r>
              <w:rPr>
                <w:rFonts w:hint="eastAsia"/>
                <w:highlight w:val="yellow"/>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55DABF6B">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63360;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h0jt/VAAAABwEAAA8AAAAAAAAAAQAgAAAAIgAAAGRycy9kb3ducmV2Lnht&#10;bFBLAQIUABQAAAAIAIdO4kC9wpnhwwEAAIEDAAAOAAAAAAAAAAEAIAAAACQBAABkcnMvZTJvRG9j&#10;LnhtbFBLBQYAAAAABgAGAFkBAABZBQAAAAA=&#10;">
                      <v:fill on="f" focussize="0,0"/>
                      <v:stroke on="f"/>
                      <v:imagedata o:title=""/>
                      <o:lock v:ext="edit" aspectratio="f"/>
                      <v:textbox inset="0mm,0mm,0mm,0mm">
                        <w:txbxContent>
                          <w:p w14:paraId="55DABF6B">
                            <w:pPr>
                              <w:snapToGrid w:val="0"/>
                            </w:pPr>
                            <w:r>
                              <w:rPr>
                                <w:rFonts w:hint="eastAsia"/>
                              </w:rPr>
                              <w:t>指</w:t>
                            </w:r>
                          </w:p>
                        </w:txbxContent>
                      </v:textbox>
                    </v:shape>
                  </w:pict>
                </mc:Fallback>
              </mc:AlternateContent>
            </w:r>
            <w:r>
              <w:rPr>
                <w:rFonts w:hint="eastAsia"/>
                <w:highlight w:val="yellow"/>
              </w:rPr>
              <mc:AlternateContent>
                <mc:Choice Requires="wps">
                  <w:drawing>
                    <wp:anchor distT="0" distB="0" distL="114300" distR="114300" simplePos="0" relativeHeight="251662336"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075977C5">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62336;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d4+2AAAAAkBAAAPAAAAAAAAAAEAIAAAACIAAABkcnMvZG93bnJl&#10;di54bWxQSwECFAAUAAAACACHTuJAJcFxMsQBAACBAwAADgAAAAAAAAABACAAAAAnAQAAZHJzL2Uy&#10;b0RvYy54bWxQSwUGAAAAAAYABgBZAQAAXQUAAAAA&#10;">
                      <v:fill on="f" focussize="0,0"/>
                      <v:stroke on="f"/>
                      <v:imagedata o:title=""/>
                      <o:lock v:ext="edit" aspectratio="f"/>
                      <v:textbox inset="0mm,0mm,0mm,0mm">
                        <w:txbxContent>
                          <w:p w14:paraId="075977C5">
                            <w:pPr>
                              <w:snapToGrid w:val="0"/>
                            </w:pPr>
                            <w:r>
                              <w:rPr>
                                <w:rFonts w:hint="eastAsia"/>
                              </w:rPr>
                              <w:t>目</w:t>
                            </w:r>
                          </w:p>
                        </w:txbxContent>
                      </v:textbox>
                    </v:shape>
                  </w:pict>
                </mc:Fallback>
              </mc:AlternateContent>
            </w:r>
            <w:r>
              <w:rPr>
                <w:rFonts w:hint="eastAsia"/>
                <w:highlight w:val="yellow"/>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7E5D6954">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61312;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nnoD1wAAAAgBAAAPAAAAAAAAAAEAIAAAACIAAABkcnMvZG93bnJl&#10;di54bWxQSwECFAAUAAAACACHTuJAVOFfpsUBAACBAwAADgAAAAAAAAABACAAAAAmAQAAZHJzL2Uy&#10;b0RvYy54bWxQSwUGAAAAAAYABgBZAQAAXQUAAAAA&#10;">
                      <v:fill on="f" focussize="0,0"/>
                      <v:stroke on="f"/>
                      <v:imagedata o:title=""/>
                      <o:lock v:ext="edit" aspectratio="f"/>
                      <v:textbox inset="0mm,0mm,0mm,0mm">
                        <w:txbxContent>
                          <w:p w14:paraId="7E5D6954">
                            <w:pPr>
                              <w:snapToGrid w:val="0"/>
                            </w:pPr>
                            <w:r>
                              <w:rPr>
                                <w:rFonts w:hint="eastAsia"/>
                              </w:rPr>
                              <w:t>项</w:t>
                            </w:r>
                          </w:p>
                        </w:txbxContent>
                      </v:textbox>
                    </v:shape>
                  </w:pict>
                </mc:Fallback>
              </mc:AlternateContent>
            </w:r>
            <w:r>
              <w:rPr>
                <w:rFonts w:hint="eastAsia"/>
                <w:highlight w:val="yellow"/>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11" name="直接连接符 11"/>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0288;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BLfPWAAAACgEAAA8AAAAAAAAAAQAgAAAAIgAAAGRycy9kb3ducmV2Lnht&#10;bFBLAQIUABQAAAAIAIdO4kCFNs5j+wEAAOsDAAAOAAAAAAAAAAEAIAAAACUBAABkcnMvZTJvRG9j&#10;LnhtbFBLBQYAAAAABgAGAFkBAACSBQAAAAA=&#10;">
                      <v:fill on="f" focussize="0,0"/>
                      <v:stroke weight="0.5pt" color="#000000" joinstyle="round"/>
                      <v:imagedata o:title=""/>
                      <o:lock v:ext="edit" aspectratio="f"/>
                    </v:line>
                  </w:pict>
                </mc:Fallback>
              </mc:AlternateContent>
            </w:r>
            <w:r>
              <w:rPr>
                <w:rFonts w:hint="eastAsia"/>
                <w:highlight w:val="yellow"/>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12" name="直接连接符 12"/>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59264;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uaRa0wAAAAgBAAAPAAAAAAAAAAEAIAAAACIAAABkcnMvZG93bnJldi54bWxQSwEC&#10;FAAUAAAACACHTuJALNMnWPkBAADqAwAADgAAAAAAAAABACAAAAAiAQAAZHJzL2Uyb0RvYy54bWxQ&#10;SwUGAAAAAAYABgBZAQAAjQUAAAAA&#10;">
                      <v:fill on="f" focussize="0,0"/>
                      <v:stroke weight="0.5pt" color="#000000" joinstyle="round"/>
                      <v:imagedata o:title=""/>
                      <o:lock v:ext="edit" aspectratio="f"/>
                    </v:line>
                  </w:pict>
                </mc:Fallback>
              </mc:AlternateContent>
            </w:r>
          </w:p>
        </w:tc>
        <w:tc>
          <w:tcPr>
            <w:tcW w:w="1245" w:type="dxa"/>
            <w:tcBorders>
              <w:top w:val="double" w:color="auto" w:sz="4" w:space="0"/>
              <w:left w:val="single" w:color="auto" w:sz="6" w:space="0"/>
              <w:bottom w:val="single" w:color="auto" w:sz="6" w:space="0"/>
              <w:right w:val="single" w:color="auto" w:sz="6" w:space="0"/>
            </w:tcBorders>
            <w:noWrap w:val="0"/>
            <w:vAlign w:val="center"/>
          </w:tcPr>
          <w:p w14:paraId="3E02EFB9">
            <w:pPr>
              <w:jc w:val="center"/>
              <w:rPr>
                <w:rFonts w:hint="eastAsia"/>
                <w:highlight w:val="yellow"/>
              </w:rPr>
            </w:pPr>
            <w:r>
              <w:rPr>
                <w:rFonts w:hint="eastAsia"/>
                <w:highlight w:val="yellow"/>
              </w:rPr>
              <w:t>f-CaO (%)</w:t>
            </w:r>
          </w:p>
        </w:tc>
        <w:tc>
          <w:tcPr>
            <w:tcW w:w="1215" w:type="dxa"/>
            <w:tcBorders>
              <w:top w:val="double" w:color="auto" w:sz="4" w:space="0"/>
              <w:left w:val="single" w:color="auto" w:sz="6" w:space="0"/>
              <w:bottom w:val="single" w:color="auto" w:sz="6" w:space="0"/>
              <w:right w:val="single" w:color="auto" w:sz="6" w:space="0"/>
            </w:tcBorders>
            <w:noWrap w:val="0"/>
            <w:vAlign w:val="center"/>
          </w:tcPr>
          <w:p w14:paraId="779A22EE">
            <w:pPr>
              <w:jc w:val="center"/>
              <w:rPr>
                <w:rFonts w:hint="eastAsia"/>
                <w:highlight w:val="yellow"/>
              </w:rPr>
            </w:pPr>
            <w:r>
              <w:rPr>
                <w:rFonts w:hint="eastAsia"/>
                <w:highlight w:val="yellow"/>
              </w:rPr>
              <w:t>初凝时间(min)</w:t>
            </w:r>
          </w:p>
        </w:tc>
        <w:tc>
          <w:tcPr>
            <w:tcW w:w="1260" w:type="dxa"/>
            <w:tcBorders>
              <w:top w:val="double" w:color="auto" w:sz="4" w:space="0"/>
              <w:left w:val="single" w:color="auto" w:sz="6" w:space="0"/>
              <w:bottom w:val="single" w:color="auto" w:sz="6" w:space="0"/>
              <w:right w:val="single" w:color="auto" w:sz="6" w:space="0"/>
            </w:tcBorders>
            <w:noWrap w:val="0"/>
            <w:vAlign w:val="center"/>
          </w:tcPr>
          <w:p w14:paraId="32108E70">
            <w:pPr>
              <w:jc w:val="center"/>
              <w:rPr>
                <w:rFonts w:hint="eastAsia"/>
                <w:highlight w:val="yellow"/>
              </w:rPr>
            </w:pPr>
            <w:r>
              <w:rPr>
                <w:rFonts w:hint="eastAsia"/>
                <w:highlight w:val="yellow"/>
              </w:rPr>
              <w:t>终凝时间 (min)</w:t>
            </w:r>
          </w:p>
        </w:tc>
        <w:tc>
          <w:tcPr>
            <w:tcW w:w="1500" w:type="dxa"/>
            <w:tcBorders>
              <w:top w:val="double" w:color="auto" w:sz="4" w:space="0"/>
              <w:left w:val="single" w:color="auto" w:sz="6" w:space="0"/>
              <w:bottom w:val="single" w:color="auto" w:sz="6" w:space="0"/>
              <w:right w:val="single" w:color="auto" w:sz="6" w:space="0"/>
            </w:tcBorders>
            <w:noWrap w:val="0"/>
            <w:vAlign w:val="center"/>
          </w:tcPr>
          <w:p w14:paraId="1B6F8591">
            <w:pPr>
              <w:jc w:val="center"/>
              <w:rPr>
                <w:rFonts w:hint="eastAsia"/>
                <w:highlight w:val="yellow"/>
              </w:rPr>
            </w:pPr>
            <w:r>
              <w:rPr>
                <w:rFonts w:hint="eastAsia"/>
                <w:highlight w:val="yellow"/>
              </w:rPr>
              <w:t>细度</w:t>
            </w:r>
          </w:p>
          <w:p w14:paraId="192D079E">
            <w:pPr>
              <w:jc w:val="center"/>
              <w:rPr>
                <w:rFonts w:hint="eastAsia"/>
                <w:highlight w:val="yellow"/>
              </w:rPr>
            </w:pPr>
            <w:r>
              <w:rPr>
                <w:rFonts w:hint="eastAsia"/>
                <w:highlight w:val="yellow"/>
              </w:rPr>
              <w:t>(</w:t>
            </w:r>
            <w:r>
              <w:rPr>
                <w:rFonts w:hint="eastAsia"/>
                <w:highlight w:val="yellow"/>
                <w:lang w:val="en-US" w:eastAsia="zh-CN"/>
              </w:rPr>
              <w:t>45</w:t>
            </w:r>
            <w:r>
              <w:rPr>
                <w:rFonts w:hint="eastAsia"/>
                <w:highlight w:val="yellow"/>
              </w:rPr>
              <w:t>μm筛) (%)</w:t>
            </w:r>
          </w:p>
        </w:tc>
        <w:tc>
          <w:tcPr>
            <w:tcW w:w="1065" w:type="dxa"/>
            <w:tcBorders>
              <w:top w:val="double" w:color="auto" w:sz="4" w:space="0"/>
              <w:left w:val="single" w:color="auto" w:sz="6" w:space="0"/>
              <w:right w:val="double" w:color="auto" w:sz="4" w:space="0"/>
            </w:tcBorders>
            <w:noWrap w:val="0"/>
            <w:vAlign w:val="center"/>
          </w:tcPr>
          <w:p w14:paraId="0E408383">
            <w:pPr>
              <w:jc w:val="center"/>
              <w:rPr>
                <w:rFonts w:hint="eastAsia"/>
                <w:highlight w:val="yellow"/>
              </w:rPr>
            </w:pPr>
            <w:r>
              <w:rPr>
                <w:rFonts w:hint="eastAsia"/>
                <w:highlight w:val="yellow"/>
              </w:rPr>
              <w:t>比表面积</w:t>
            </w:r>
          </w:p>
          <w:p w14:paraId="6020F59A">
            <w:pPr>
              <w:jc w:val="center"/>
              <w:rPr>
                <w:rFonts w:hint="eastAsia"/>
                <w:highlight w:val="yellow"/>
              </w:rPr>
            </w:pPr>
            <w:r>
              <w:rPr>
                <w:rFonts w:hint="eastAsia"/>
                <w:highlight w:val="yellow"/>
              </w:rPr>
              <w:t>(m</w:t>
            </w:r>
            <w:r>
              <w:rPr>
                <w:rFonts w:hint="eastAsia"/>
                <w:highlight w:val="yellow"/>
                <w:vertAlign w:val="superscript"/>
              </w:rPr>
              <w:t>2</w:t>
            </w:r>
            <w:r>
              <w:rPr>
                <w:rFonts w:hint="eastAsia"/>
                <w:highlight w:val="yellow"/>
              </w:rPr>
              <w:t>/kg)</w:t>
            </w:r>
          </w:p>
        </w:tc>
        <w:tc>
          <w:tcPr>
            <w:tcW w:w="1665" w:type="dxa"/>
            <w:tcBorders>
              <w:top w:val="double" w:color="auto" w:sz="4" w:space="0"/>
              <w:left w:val="single" w:color="auto" w:sz="6" w:space="0"/>
              <w:right w:val="double" w:color="auto" w:sz="4" w:space="0"/>
            </w:tcBorders>
            <w:noWrap w:val="0"/>
            <w:vAlign w:val="center"/>
          </w:tcPr>
          <w:p w14:paraId="00E9D27F">
            <w:pPr>
              <w:jc w:val="center"/>
              <w:rPr>
                <w:rFonts w:hint="eastAsia"/>
                <w:highlight w:val="yellow"/>
              </w:rPr>
            </w:pPr>
            <w:r>
              <w:rPr>
                <w:rFonts w:hint="eastAsia"/>
                <w:highlight w:val="yellow"/>
              </w:rPr>
              <w:t>氯离子含量</w:t>
            </w:r>
          </w:p>
          <w:p w14:paraId="35A18CFD">
            <w:pPr>
              <w:jc w:val="center"/>
              <w:rPr>
                <w:rFonts w:hint="eastAsia"/>
                <w:highlight w:val="yellow"/>
              </w:rPr>
            </w:pPr>
            <w:r>
              <w:rPr>
                <w:rFonts w:hint="eastAsia"/>
                <w:highlight w:val="yellow"/>
              </w:rPr>
              <w:t>（%）</w:t>
            </w:r>
          </w:p>
        </w:tc>
      </w:tr>
      <w:tr w14:paraId="72F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5" w:type="dxa"/>
            <w:tcBorders>
              <w:top w:val="single" w:color="auto" w:sz="6" w:space="0"/>
              <w:left w:val="double" w:color="auto" w:sz="4" w:space="0"/>
              <w:bottom w:val="double" w:color="auto" w:sz="4" w:space="0"/>
              <w:right w:val="single" w:color="auto" w:sz="6" w:space="0"/>
            </w:tcBorders>
            <w:noWrap w:val="0"/>
            <w:vAlign w:val="center"/>
          </w:tcPr>
          <w:p w14:paraId="077CDD45">
            <w:pPr>
              <w:jc w:val="center"/>
              <w:rPr>
                <w:rFonts w:hint="default" w:eastAsia="宋体"/>
                <w:highlight w:val="yellow"/>
                <w:lang w:val="en-US" w:eastAsia="zh-CN"/>
              </w:rPr>
            </w:pPr>
            <w:r>
              <w:rPr>
                <w:rFonts w:hint="eastAsia"/>
                <w:highlight w:val="yellow"/>
                <w:lang w:val="en-US" w:eastAsia="zh-CN"/>
              </w:rPr>
              <w:t>M32.5</w:t>
            </w:r>
          </w:p>
        </w:tc>
        <w:tc>
          <w:tcPr>
            <w:tcW w:w="1245" w:type="dxa"/>
            <w:tcBorders>
              <w:top w:val="single" w:color="auto" w:sz="6" w:space="0"/>
              <w:left w:val="single" w:color="auto" w:sz="6" w:space="0"/>
              <w:bottom w:val="double" w:color="auto" w:sz="4" w:space="0"/>
              <w:right w:val="single" w:color="auto" w:sz="6" w:space="0"/>
            </w:tcBorders>
            <w:noWrap w:val="0"/>
            <w:vAlign w:val="center"/>
          </w:tcPr>
          <w:p w14:paraId="63F99D98">
            <w:pPr>
              <w:jc w:val="center"/>
              <w:rPr>
                <w:rFonts w:hint="eastAsia"/>
                <w:highlight w:val="yellow"/>
              </w:rPr>
            </w:pPr>
            <w:r>
              <w:rPr>
                <w:rFonts w:hint="eastAsia"/>
                <w:highlight w:val="yellow"/>
              </w:rPr>
              <w:t>≤1.5</w:t>
            </w:r>
          </w:p>
        </w:tc>
        <w:tc>
          <w:tcPr>
            <w:tcW w:w="1215" w:type="dxa"/>
            <w:tcBorders>
              <w:top w:val="single" w:color="auto" w:sz="6" w:space="0"/>
              <w:left w:val="single" w:color="auto" w:sz="6" w:space="0"/>
              <w:bottom w:val="double" w:color="auto" w:sz="4" w:space="0"/>
              <w:right w:val="single" w:color="auto" w:sz="6" w:space="0"/>
            </w:tcBorders>
            <w:noWrap w:val="0"/>
            <w:vAlign w:val="center"/>
          </w:tcPr>
          <w:p w14:paraId="2359A9FC">
            <w:pPr>
              <w:jc w:val="center"/>
              <w:rPr>
                <w:rFonts w:hint="default" w:eastAsia="宋体"/>
                <w:highlight w:val="yellow"/>
                <w:lang w:val="en-US" w:eastAsia="zh-CN"/>
              </w:rPr>
            </w:pPr>
            <w:r>
              <w:rPr>
                <w:rFonts w:hint="eastAsia"/>
                <w:highlight w:val="yellow"/>
              </w:rPr>
              <w:t>≥</w:t>
            </w:r>
            <w:r>
              <w:rPr>
                <w:rFonts w:hint="eastAsia"/>
                <w:highlight w:val="yellow"/>
                <w:lang w:val="en-US" w:eastAsia="zh-CN"/>
              </w:rPr>
              <w:t>45</w:t>
            </w:r>
          </w:p>
        </w:tc>
        <w:tc>
          <w:tcPr>
            <w:tcW w:w="1260" w:type="dxa"/>
            <w:tcBorders>
              <w:top w:val="single" w:color="auto" w:sz="6" w:space="0"/>
              <w:left w:val="single" w:color="auto" w:sz="6" w:space="0"/>
              <w:bottom w:val="double" w:color="auto" w:sz="4" w:space="0"/>
              <w:right w:val="single" w:color="auto" w:sz="6" w:space="0"/>
            </w:tcBorders>
            <w:noWrap w:val="0"/>
            <w:vAlign w:val="center"/>
          </w:tcPr>
          <w:p w14:paraId="0181821D">
            <w:pPr>
              <w:jc w:val="center"/>
              <w:rPr>
                <w:rFonts w:hint="eastAsia"/>
                <w:highlight w:val="yellow"/>
              </w:rPr>
            </w:pPr>
            <w:r>
              <w:rPr>
                <w:rFonts w:hint="eastAsia"/>
                <w:highlight w:val="yellow"/>
              </w:rPr>
              <w:t>≤</w:t>
            </w:r>
            <w:r>
              <w:rPr>
                <w:rFonts w:hint="eastAsia"/>
                <w:highlight w:val="yellow"/>
                <w:lang w:val="en-US" w:eastAsia="zh-CN"/>
              </w:rPr>
              <w:t>6</w:t>
            </w:r>
            <w:r>
              <w:rPr>
                <w:rFonts w:hint="eastAsia"/>
                <w:highlight w:val="yellow"/>
              </w:rPr>
              <w:t>00</w:t>
            </w:r>
          </w:p>
        </w:tc>
        <w:tc>
          <w:tcPr>
            <w:tcW w:w="1500" w:type="dxa"/>
            <w:tcBorders>
              <w:top w:val="single" w:color="auto" w:sz="6" w:space="0"/>
              <w:left w:val="single" w:color="auto" w:sz="6" w:space="0"/>
              <w:bottom w:val="double" w:color="auto" w:sz="4" w:space="0"/>
              <w:right w:val="single" w:color="auto" w:sz="6" w:space="0"/>
            </w:tcBorders>
            <w:noWrap w:val="0"/>
            <w:vAlign w:val="center"/>
          </w:tcPr>
          <w:p w14:paraId="1EF1C537">
            <w:pPr>
              <w:jc w:val="center"/>
              <w:rPr>
                <w:rFonts w:hint="eastAsia"/>
                <w:highlight w:val="yellow"/>
              </w:rPr>
            </w:pPr>
            <w:r>
              <w:rPr>
                <w:rFonts w:hint="eastAsia"/>
                <w:highlight w:val="yellow"/>
              </w:rPr>
              <w:t>——</w:t>
            </w:r>
          </w:p>
        </w:tc>
        <w:tc>
          <w:tcPr>
            <w:tcW w:w="1065" w:type="dxa"/>
            <w:tcBorders>
              <w:top w:val="single" w:color="auto" w:sz="6" w:space="0"/>
              <w:left w:val="single" w:color="auto" w:sz="6" w:space="0"/>
              <w:bottom w:val="double" w:color="auto" w:sz="4" w:space="0"/>
              <w:right w:val="single" w:color="auto" w:sz="6" w:space="0"/>
            </w:tcBorders>
            <w:noWrap w:val="0"/>
            <w:vAlign w:val="center"/>
          </w:tcPr>
          <w:p w14:paraId="55D88B9F">
            <w:pPr>
              <w:jc w:val="center"/>
              <w:rPr>
                <w:rFonts w:hint="eastAsia"/>
                <w:highlight w:val="yellow"/>
              </w:rPr>
            </w:pPr>
            <w:r>
              <w:rPr>
                <w:rFonts w:hint="eastAsia"/>
                <w:highlight w:val="yellow"/>
              </w:rPr>
              <w:t>≥300</w:t>
            </w:r>
          </w:p>
        </w:tc>
        <w:tc>
          <w:tcPr>
            <w:tcW w:w="1665" w:type="dxa"/>
            <w:tcBorders>
              <w:top w:val="single" w:color="auto" w:sz="6" w:space="0"/>
              <w:left w:val="single" w:color="auto" w:sz="6" w:space="0"/>
              <w:bottom w:val="double" w:color="auto" w:sz="4" w:space="0"/>
              <w:right w:val="double" w:color="auto" w:sz="4" w:space="0"/>
            </w:tcBorders>
            <w:noWrap w:val="0"/>
            <w:vAlign w:val="center"/>
          </w:tcPr>
          <w:p w14:paraId="628E7B8E">
            <w:pPr>
              <w:jc w:val="center"/>
              <w:rPr>
                <w:highlight w:val="yellow"/>
              </w:rPr>
            </w:pPr>
            <w:r>
              <w:rPr>
                <w:rFonts w:hint="eastAsia"/>
                <w:highlight w:val="yellow"/>
              </w:rPr>
              <w:t>≤0.06</w:t>
            </w:r>
          </w:p>
        </w:tc>
      </w:tr>
      <w:tr w14:paraId="49BD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5" w:type="dxa"/>
            <w:vMerge w:val="restart"/>
            <w:tcBorders>
              <w:top w:val="double" w:color="auto" w:sz="4" w:space="0"/>
              <w:left w:val="double" w:color="auto" w:sz="4" w:space="0"/>
              <w:bottom w:val="single" w:color="auto" w:sz="6" w:space="0"/>
              <w:right w:val="single" w:color="auto" w:sz="6" w:space="0"/>
            </w:tcBorders>
            <w:noWrap w:val="0"/>
            <w:vAlign w:val="center"/>
          </w:tcPr>
          <w:p w14:paraId="69DA3712">
            <w:pPr>
              <w:jc w:val="center"/>
              <w:rPr>
                <w:rFonts w:hint="eastAsia"/>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696E841D">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76672;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2dfdfXAAAACAEAAA8AAAAAAAAAAQAgAAAAIgAAAGRycy9kb3ducmV2&#10;LnhtbFBLAQIUABQAAAAIAIdO4kCkiQQ/xAEAAIEDAAAOAAAAAAAAAAEAIAAAACYBAABkcnMvZTJv&#10;RG9jLnhtbFBLBQYAAAAABgAGAFkBAABcBQAAAAA=&#10;">
                      <v:fill on="f" focussize="0,0"/>
                      <v:stroke on="f"/>
                      <v:imagedata o:title=""/>
                      <o:lock v:ext="edit" aspectratio="f"/>
                      <v:textbox inset="0mm,0mm,0mm,0mm">
                        <w:txbxContent>
                          <w:p w14:paraId="696E841D">
                            <w:pPr>
                              <w:snapToGrid w:val="0"/>
                            </w:pPr>
                          </w:p>
                        </w:txbxContent>
                      </v:textbox>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0FEC932B">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75648;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MOwvYAAAACAEAAA8AAAAAAAAAAQAgAAAAIgAAAGRycy9kb3ducmV2&#10;LnhtbFBLAQIUABQAAAAIAIdO4kD11UAwwwEAAH8DAAAOAAAAAAAAAAEAIAAAACcBAABkcnMvZTJv&#10;RG9jLnhtbFBLBQYAAAAABgAGAFkBAABcBQAAAAA=&#10;">
                      <v:fill on="f" focussize="0,0"/>
                      <v:stroke on="f"/>
                      <v:imagedata o:title=""/>
                      <o:lock v:ext="edit" aspectratio="f"/>
                      <v:textbox inset="0mm,0mm,0mm,0mm">
                        <w:txbxContent>
                          <w:p w14:paraId="0FEC932B">
                            <w:pPr>
                              <w:snapToGrid w:val="0"/>
                            </w:pPr>
                            <w:r>
                              <w:rPr>
                                <w:rFonts w:hint="eastAsia"/>
                              </w:rPr>
                              <w:t>度</w:t>
                            </w:r>
                          </w:p>
                        </w:txbxContent>
                      </v:textbox>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0A29251E">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74624;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fHTzvVAAAABgEAAA8AAAAAAAAAAQAgAAAAIgAAAGRycy9kb3ducmV2Lnht&#10;bFBLAQIUABQAAAAIAIdO4kC0UY4zwwEAAIEDAAAOAAAAAAAAAAEAIAAAACQBAABkcnMvZTJvRG9j&#10;LnhtbFBLBQYAAAAABgAGAFkBAABZBQAAAAA=&#10;">
                      <v:fill on="f" focussize="0,0"/>
                      <v:stroke on="f"/>
                      <v:imagedata o:title=""/>
                      <o:lock v:ext="edit" aspectratio="f"/>
                      <v:textbox inset="0mm,0mm,0mm,0mm">
                        <w:txbxContent>
                          <w:p w14:paraId="0A29251E">
                            <w:pPr>
                              <w:snapToGrid w:val="0"/>
                            </w:pPr>
                            <w:r>
                              <w:rPr>
                                <w:rFonts w:hint="eastAsia"/>
                              </w:rPr>
                              <w:t>强</w:t>
                            </w:r>
                          </w:p>
                        </w:txbxContent>
                      </v:textbox>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2CA4115A">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73600;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fgEXtcAAAAJAQAADwAAAAAAAAABACAAAAAiAAAAZHJzL2Rvd25yZXYu&#10;eG1sUEsBAhQAFAAAAAgAh07iQC2vesvDAQAAfwMAAA4AAAAAAAAAAQAgAAAAJgEAAGRycy9lMm9E&#10;b2MueG1sUEsFBgAAAAAGAAYAWQEAAFsFAAAAAA==&#10;">
                      <v:fill on="f" focussize="0,0"/>
                      <v:stroke on="f"/>
                      <v:imagedata o:title=""/>
                      <o:lock v:ext="edit" aspectratio="f"/>
                      <v:textbox inset="0mm,0mm,0mm,0mm">
                        <w:txbxContent>
                          <w:p w14:paraId="2CA4115A">
                            <w:pPr>
                              <w:snapToGrid w:val="0"/>
                            </w:pPr>
                            <w:r>
                              <w:rPr>
                                <w:rFonts w:hint="eastAsia"/>
                              </w:rPr>
                              <w:t>标</w:t>
                            </w:r>
                          </w:p>
                        </w:txbxContent>
                      </v:textbox>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18A8D527">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72576;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h0jt/VAAAABwEAAA8AAAAAAAAAAQAgAAAAIgAAAGRycy9kb3ducmV2Lnht&#10;bFBLAQIUABQAAAAIAIdO4kCyg9izwwEAAH8DAAAOAAAAAAAAAAEAIAAAACQBAABkcnMvZTJvRG9j&#10;LnhtbFBLBQYAAAAABgAGAFkBAABZBQAAAAA=&#10;">
                      <v:fill on="f" focussize="0,0"/>
                      <v:stroke on="f"/>
                      <v:imagedata o:title=""/>
                      <o:lock v:ext="edit" aspectratio="f"/>
                      <v:textbox inset="0mm,0mm,0mm,0mm">
                        <w:txbxContent>
                          <w:p w14:paraId="18A8D527">
                            <w:pPr>
                              <w:snapToGrid w:val="0"/>
                            </w:pPr>
                            <w:r>
                              <w:rPr>
                                <w:rFonts w:hint="eastAsia"/>
                              </w:rPr>
                              <w:t>指</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0E8B6375">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71552;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d4+2AAAAAkBAAAPAAAAAAAAAAEAIAAAACIAAABkcnMvZG93bnJl&#10;di54bWxQSwECFAAUAAAACACHTuJAlLZqn8QBAAB/AwAADgAAAAAAAAABACAAAAAnAQAAZHJzL2Uy&#10;b0RvYy54bWxQSwUGAAAAAAYABgBZAQAAXQUAAAAA&#10;">
                      <v:fill on="f" focussize="0,0"/>
                      <v:stroke on="f"/>
                      <v:imagedata o:title=""/>
                      <o:lock v:ext="edit" aspectratio="f"/>
                      <v:textbox inset="0mm,0mm,0mm,0mm">
                        <w:txbxContent>
                          <w:p w14:paraId="0E8B6375">
                            <w:pPr>
                              <w:snapToGrid w:val="0"/>
                            </w:pPr>
                            <w:r>
                              <w:rPr>
                                <w:rFonts w:hint="eastAsia"/>
                              </w:rPr>
                              <w:t>目</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7CA23448">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70528;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nnoD1wAAAAgBAAAPAAAAAAAAAAEAIAAAACIAAABkcnMvZG93bnJl&#10;di54bWxQSwECFAAUAAAACACHTuJAoxPqpMUBAAB/AwAADgAAAAAAAAABACAAAAAmAQAAZHJzL2Uy&#10;b0RvYy54bWxQSwUGAAAAAAYABgBZAQAAXQUAAAAA&#10;">
                      <v:fill on="f" focussize="0,0"/>
                      <v:stroke on="f"/>
                      <v:imagedata o:title=""/>
                      <o:lock v:ext="edit" aspectratio="f"/>
                      <v:textbox inset="0mm,0mm,0mm,0mm">
                        <w:txbxContent>
                          <w:p w14:paraId="7CA23448">
                            <w:pPr>
                              <w:snapToGrid w:val="0"/>
                            </w:pPr>
                            <w:r>
                              <w:rPr>
                                <w:rFonts w:hint="eastAsia"/>
                              </w:rPr>
                              <w:t>项</w:t>
                            </w:r>
                          </w:p>
                        </w:txbxContent>
                      </v:textbox>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5" name="直接连接符 5"/>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9504;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BLfPWAAAACgEAAA8AAAAAAAAAAQAgAAAAIgAAAGRycy9kb3ducmV2Lnht&#10;bFBLAQIUABQAAAAIAIdO4kBzwL04+wEAAOkDAAAOAAAAAAAAAAEAIAAAACUBAABkcnMvZTJvRG9j&#10;LnhtbFBLBQYAAAAABgAGAFkBAACSBQAAAAA=&#10;">
                      <v:fill on="f" focussize="0,0"/>
                      <v:stroke weight="0.5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18" name="直接连接符 18"/>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68480;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uaRa0wAAAAgBAAAPAAAAAAAAAAEAIAAAACIAAABkcnMvZG93bnJldi54bWxQSwEC&#10;FAAUAAAACACHTuJAvHFbDfkBAADqAwAADgAAAAAAAAABACAAAAAiAQAAZHJzL2Uyb0RvYy54bWxQ&#10;SwUGAAAAAAYABgBZAQAAjQUAAAAA&#10;">
                      <v:fill on="f" focussize="0,0"/>
                      <v:stroke weight="0.5pt" color="#000000" joinstyle="round"/>
                      <v:imagedata o:title=""/>
                      <o:lock v:ext="edit" aspectratio="f"/>
                    </v:line>
                  </w:pict>
                </mc:Fallback>
              </mc:AlternateContent>
            </w:r>
          </w:p>
        </w:tc>
        <w:tc>
          <w:tcPr>
            <w:tcW w:w="1245" w:type="dxa"/>
            <w:vMerge w:val="restart"/>
            <w:tcBorders>
              <w:top w:val="double" w:color="auto" w:sz="4" w:space="0"/>
              <w:left w:val="single" w:color="auto" w:sz="6" w:space="0"/>
              <w:bottom w:val="single" w:color="auto" w:sz="6" w:space="0"/>
              <w:right w:val="single" w:color="auto" w:sz="6" w:space="0"/>
            </w:tcBorders>
            <w:noWrap w:val="0"/>
            <w:vAlign w:val="center"/>
          </w:tcPr>
          <w:p w14:paraId="2200B8D8">
            <w:pPr>
              <w:jc w:val="center"/>
              <w:rPr>
                <w:rFonts w:hint="eastAsia"/>
              </w:rPr>
            </w:pPr>
            <w:r>
              <w:rPr>
                <w:rFonts w:hint="eastAsia"/>
              </w:rPr>
              <w:t>安定性</w:t>
            </w:r>
          </w:p>
        </w:tc>
        <w:tc>
          <w:tcPr>
            <w:tcW w:w="1215" w:type="dxa"/>
            <w:vMerge w:val="restart"/>
            <w:tcBorders>
              <w:top w:val="double" w:color="auto" w:sz="4" w:space="0"/>
              <w:left w:val="single" w:color="auto" w:sz="6" w:space="0"/>
              <w:bottom w:val="single" w:color="auto" w:sz="6" w:space="0"/>
              <w:right w:val="single" w:color="auto" w:sz="6" w:space="0"/>
            </w:tcBorders>
            <w:noWrap w:val="0"/>
            <w:vAlign w:val="center"/>
          </w:tcPr>
          <w:p w14:paraId="4D796028">
            <w:pPr>
              <w:jc w:val="center"/>
              <w:rPr>
                <w:rFonts w:hint="eastAsia"/>
              </w:rPr>
            </w:pPr>
            <w:r>
              <w:rPr>
                <w:rFonts w:hint="eastAsia"/>
              </w:rPr>
              <w:t>烧失量</w:t>
            </w:r>
          </w:p>
          <w:p w14:paraId="06C4D4FD">
            <w:pPr>
              <w:jc w:val="center"/>
              <w:rPr>
                <w:rFonts w:hint="eastAsia"/>
              </w:rPr>
            </w:pPr>
            <w:r>
              <w:rPr>
                <w:rFonts w:hint="eastAsia"/>
              </w:rPr>
              <w:t>(%)</w:t>
            </w:r>
          </w:p>
        </w:tc>
        <w:tc>
          <w:tcPr>
            <w:tcW w:w="2760" w:type="dxa"/>
            <w:gridSpan w:val="2"/>
            <w:tcBorders>
              <w:top w:val="double" w:color="auto" w:sz="4" w:space="0"/>
              <w:left w:val="single" w:color="auto" w:sz="6" w:space="0"/>
              <w:right w:val="single" w:color="auto" w:sz="6" w:space="0"/>
            </w:tcBorders>
            <w:noWrap w:val="0"/>
            <w:vAlign w:val="center"/>
          </w:tcPr>
          <w:p w14:paraId="0A5DCD58">
            <w:pPr>
              <w:jc w:val="center"/>
              <w:rPr>
                <w:rFonts w:hint="eastAsia"/>
              </w:rPr>
            </w:pPr>
            <w:r>
              <w:rPr>
                <w:rFonts w:hint="eastAsia"/>
              </w:rPr>
              <w:t>抗压强度(MPa)</w:t>
            </w:r>
          </w:p>
        </w:tc>
        <w:tc>
          <w:tcPr>
            <w:tcW w:w="2730" w:type="dxa"/>
            <w:gridSpan w:val="2"/>
            <w:tcBorders>
              <w:top w:val="double" w:color="auto" w:sz="4" w:space="0"/>
              <w:left w:val="single" w:color="auto" w:sz="6" w:space="0"/>
              <w:bottom w:val="single" w:color="auto" w:sz="6" w:space="0"/>
              <w:right w:val="double" w:color="auto" w:sz="4" w:space="0"/>
            </w:tcBorders>
            <w:noWrap w:val="0"/>
            <w:vAlign w:val="center"/>
          </w:tcPr>
          <w:p w14:paraId="22FC5326">
            <w:pPr>
              <w:jc w:val="center"/>
              <w:rPr>
                <w:rFonts w:hint="eastAsia"/>
              </w:rPr>
            </w:pPr>
            <w:r>
              <w:rPr>
                <w:rFonts w:hint="eastAsia"/>
              </w:rPr>
              <w:t>抗折强度(MPa)</w:t>
            </w:r>
          </w:p>
        </w:tc>
      </w:tr>
      <w:tr w14:paraId="588A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5" w:type="dxa"/>
            <w:vMerge w:val="continue"/>
            <w:tcBorders>
              <w:top w:val="single" w:color="auto" w:sz="6" w:space="0"/>
              <w:left w:val="double" w:color="auto" w:sz="4" w:space="0"/>
              <w:bottom w:val="single" w:color="auto" w:sz="6" w:space="0"/>
              <w:right w:val="single" w:color="auto" w:sz="6" w:space="0"/>
            </w:tcBorders>
            <w:noWrap w:val="0"/>
            <w:vAlign w:val="center"/>
          </w:tcPr>
          <w:p w14:paraId="717885C5">
            <w:pPr>
              <w:jc w:val="center"/>
              <w:rPr>
                <w:rFonts w:hint="eastAsia"/>
              </w:rPr>
            </w:pPr>
          </w:p>
        </w:tc>
        <w:tc>
          <w:tcPr>
            <w:tcW w:w="1245" w:type="dxa"/>
            <w:vMerge w:val="continue"/>
            <w:tcBorders>
              <w:top w:val="single" w:color="auto" w:sz="6" w:space="0"/>
              <w:left w:val="single" w:color="auto" w:sz="6" w:space="0"/>
              <w:bottom w:val="single" w:color="auto" w:sz="6" w:space="0"/>
              <w:right w:val="single" w:color="auto" w:sz="6" w:space="0"/>
            </w:tcBorders>
            <w:noWrap w:val="0"/>
            <w:vAlign w:val="center"/>
          </w:tcPr>
          <w:p w14:paraId="6C74C78E">
            <w:pPr>
              <w:jc w:val="center"/>
              <w:rPr>
                <w:rFonts w:hint="eastAsia"/>
              </w:rPr>
            </w:pPr>
          </w:p>
        </w:tc>
        <w:tc>
          <w:tcPr>
            <w:tcW w:w="1215" w:type="dxa"/>
            <w:vMerge w:val="continue"/>
            <w:tcBorders>
              <w:top w:val="single" w:color="auto" w:sz="6" w:space="0"/>
              <w:left w:val="single" w:color="auto" w:sz="6" w:space="0"/>
              <w:bottom w:val="single" w:color="auto" w:sz="6" w:space="0"/>
              <w:right w:val="single" w:color="auto" w:sz="6" w:space="0"/>
            </w:tcBorders>
            <w:noWrap w:val="0"/>
            <w:vAlign w:val="center"/>
          </w:tcPr>
          <w:p w14:paraId="1A0E25AB">
            <w:pPr>
              <w:jc w:val="center"/>
              <w:rPr>
                <w:rFonts w:hint="eastAsia"/>
              </w:rPr>
            </w:pPr>
          </w:p>
        </w:tc>
        <w:tc>
          <w:tcPr>
            <w:tcW w:w="1260" w:type="dxa"/>
            <w:tcBorders>
              <w:left w:val="single" w:color="auto" w:sz="6" w:space="0"/>
              <w:bottom w:val="single" w:color="auto" w:sz="6" w:space="0"/>
              <w:right w:val="single" w:color="auto" w:sz="6" w:space="0"/>
            </w:tcBorders>
            <w:noWrap w:val="0"/>
            <w:vAlign w:val="center"/>
          </w:tcPr>
          <w:p w14:paraId="78952EB9">
            <w:pPr>
              <w:jc w:val="center"/>
              <w:rPr>
                <w:rFonts w:hint="eastAsia"/>
              </w:rPr>
            </w:pPr>
            <w:r>
              <w:rPr>
                <w:rFonts w:hint="eastAsia"/>
              </w:rPr>
              <w:t>3天</w:t>
            </w:r>
          </w:p>
        </w:tc>
        <w:tc>
          <w:tcPr>
            <w:tcW w:w="1500" w:type="dxa"/>
            <w:tcBorders>
              <w:left w:val="single" w:color="auto" w:sz="6" w:space="0"/>
              <w:bottom w:val="single" w:color="auto" w:sz="6" w:space="0"/>
              <w:right w:val="single" w:color="auto" w:sz="6" w:space="0"/>
            </w:tcBorders>
            <w:noWrap w:val="0"/>
            <w:vAlign w:val="center"/>
          </w:tcPr>
          <w:p w14:paraId="6EF63801">
            <w:pPr>
              <w:jc w:val="center"/>
              <w:rPr>
                <w:rFonts w:hint="eastAsia"/>
              </w:rPr>
            </w:pPr>
            <w:r>
              <w:rPr>
                <w:rFonts w:hint="eastAsia"/>
              </w:rPr>
              <w:t>28天</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17FB1A6">
            <w:pPr>
              <w:jc w:val="center"/>
              <w:rPr>
                <w:rFonts w:hint="eastAsia"/>
              </w:rPr>
            </w:pPr>
            <w:r>
              <w:rPr>
                <w:rFonts w:hint="eastAsia"/>
              </w:rPr>
              <w:t>3天</w:t>
            </w:r>
          </w:p>
        </w:tc>
        <w:tc>
          <w:tcPr>
            <w:tcW w:w="1665" w:type="dxa"/>
            <w:tcBorders>
              <w:top w:val="single" w:color="auto" w:sz="6" w:space="0"/>
              <w:left w:val="single" w:color="auto" w:sz="6" w:space="0"/>
              <w:bottom w:val="single" w:color="auto" w:sz="6" w:space="0"/>
              <w:right w:val="double" w:color="auto" w:sz="4" w:space="0"/>
            </w:tcBorders>
            <w:noWrap w:val="0"/>
            <w:vAlign w:val="center"/>
          </w:tcPr>
          <w:p w14:paraId="618A9396">
            <w:pPr>
              <w:jc w:val="center"/>
              <w:rPr>
                <w:rFonts w:hint="eastAsia"/>
              </w:rPr>
            </w:pPr>
            <w:r>
              <w:rPr>
                <w:rFonts w:hint="eastAsia"/>
              </w:rPr>
              <w:t>28天</w:t>
            </w:r>
          </w:p>
        </w:tc>
      </w:tr>
      <w:tr w14:paraId="5F11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5" w:type="dxa"/>
            <w:tcBorders>
              <w:top w:val="single" w:color="auto" w:sz="6" w:space="0"/>
              <w:left w:val="double" w:color="auto" w:sz="4" w:space="0"/>
              <w:bottom w:val="double" w:color="auto" w:sz="4" w:space="0"/>
              <w:right w:val="single" w:color="auto" w:sz="6" w:space="0"/>
            </w:tcBorders>
            <w:noWrap w:val="0"/>
            <w:vAlign w:val="center"/>
          </w:tcPr>
          <w:p w14:paraId="3504E704">
            <w:pPr>
              <w:jc w:val="center"/>
              <w:rPr>
                <w:rFonts w:hint="eastAsia"/>
              </w:rPr>
            </w:pPr>
            <w:r>
              <w:rPr>
                <w:rFonts w:hint="eastAsia"/>
                <w:lang w:val="en-US" w:eastAsia="zh-CN"/>
              </w:rPr>
              <w:t>M32.5</w:t>
            </w:r>
          </w:p>
        </w:tc>
        <w:tc>
          <w:tcPr>
            <w:tcW w:w="1245" w:type="dxa"/>
            <w:tcBorders>
              <w:top w:val="single" w:color="auto" w:sz="6" w:space="0"/>
              <w:left w:val="single" w:color="auto" w:sz="6" w:space="0"/>
              <w:bottom w:val="double" w:color="auto" w:sz="4" w:space="0"/>
              <w:right w:val="single" w:color="auto" w:sz="6" w:space="0"/>
            </w:tcBorders>
            <w:noWrap w:val="0"/>
            <w:vAlign w:val="center"/>
          </w:tcPr>
          <w:p w14:paraId="5F5BB7B8">
            <w:pPr>
              <w:jc w:val="center"/>
              <w:rPr>
                <w:rFonts w:hint="eastAsia"/>
              </w:rPr>
            </w:pPr>
            <w:r>
              <w:rPr>
                <w:rFonts w:hint="eastAsia"/>
              </w:rPr>
              <w:t>合格</w:t>
            </w:r>
          </w:p>
        </w:tc>
        <w:tc>
          <w:tcPr>
            <w:tcW w:w="1215" w:type="dxa"/>
            <w:tcBorders>
              <w:top w:val="single" w:color="auto" w:sz="6" w:space="0"/>
              <w:left w:val="single" w:color="auto" w:sz="6" w:space="0"/>
              <w:bottom w:val="double" w:color="auto" w:sz="4" w:space="0"/>
              <w:right w:val="single" w:color="auto" w:sz="6" w:space="0"/>
            </w:tcBorders>
            <w:noWrap w:val="0"/>
            <w:vAlign w:val="center"/>
          </w:tcPr>
          <w:p w14:paraId="20E087F5">
            <w:pPr>
              <w:jc w:val="center"/>
              <w:rPr>
                <w:rFonts w:hint="eastAsia"/>
              </w:rPr>
            </w:pPr>
            <w:r>
              <w:rPr>
                <w:rFonts w:hint="eastAsia"/>
                <w:color w:val="auto"/>
                <w:lang w:val="en-US" w:eastAsia="zh-CN"/>
              </w:rPr>
              <w:t>≤</w:t>
            </w:r>
            <w:r>
              <w:rPr>
                <w:rFonts w:hint="eastAsia"/>
              </w:rPr>
              <w:t>5.0</w:t>
            </w:r>
          </w:p>
        </w:tc>
        <w:tc>
          <w:tcPr>
            <w:tcW w:w="1260" w:type="dxa"/>
            <w:tcBorders>
              <w:top w:val="single" w:color="auto" w:sz="6" w:space="0"/>
              <w:left w:val="single" w:color="auto" w:sz="6" w:space="0"/>
              <w:bottom w:val="double" w:color="auto" w:sz="4" w:space="0"/>
              <w:right w:val="single" w:color="auto" w:sz="6" w:space="0"/>
            </w:tcBorders>
            <w:noWrap w:val="0"/>
            <w:vAlign w:val="center"/>
          </w:tcPr>
          <w:p w14:paraId="596FBF36">
            <w:pPr>
              <w:jc w:val="center"/>
              <w:rPr>
                <w:rFonts w:hint="default" w:eastAsia="宋体"/>
                <w:lang w:val="en-US" w:eastAsia="zh-CN"/>
              </w:rPr>
            </w:pPr>
            <w:r>
              <w:rPr>
                <w:rFonts w:hint="eastAsia"/>
              </w:rPr>
              <w:t>≥</w:t>
            </w:r>
            <w:r>
              <w:rPr>
                <w:rFonts w:hint="eastAsia"/>
                <w:color w:val="auto"/>
                <w:lang w:val="en-US" w:eastAsia="zh-CN"/>
              </w:rPr>
              <w:t>10.0</w:t>
            </w:r>
          </w:p>
        </w:tc>
        <w:tc>
          <w:tcPr>
            <w:tcW w:w="1500" w:type="dxa"/>
            <w:tcBorders>
              <w:top w:val="single" w:color="auto" w:sz="6" w:space="0"/>
              <w:left w:val="single" w:color="auto" w:sz="6" w:space="0"/>
              <w:bottom w:val="double" w:color="auto" w:sz="4" w:space="0"/>
              <w:right w:val="single" w:color="auto" w:sz="6" w:space="0"/>
            </w:tcBorders>
            <w:noWrap w:val="0"/>
            <w:vAlign w:val="center"/>
          </w:tcPr>
          <w:p w14:paraId="3F6C5DE9">
            <w:pPr>
              <w:jc w:val="center"/>
              <w:rPr>
                <w:rFonts w:hint="default" w:eastAsia="宋体"/>
                <w:lang w:val="en-US" w:eastAsia="zh-CN"/>
              </w:rPr>
            </w:pPr>
            <w:r>
              <w:rPr>
                <w:rFonts w:hint="eastAsia"/>
              </w:rPr>
              <w:t>≥</w:t>
            </w:r>
            <w:r>
              <w:rPr>
                <w:rFonts w:hint="eastAsia"/>
                <w:lang w:val="en-US" w:eastAsia="zh-CN"/>
              </w:rPr>
              <w:t>32.5</w:t>
            </w:r>
          </w:p>
        </w:tc>
        <w:tc>
          <w:tcPr>
            <w:tcW w:w="1065" w:type="dxa"/>
            <w:tcBorders>
              <w:top w:val="single" w:color="auto" w:sz="6" w:space="0"/>
              <w:left w:val="single" w:color="auto" w:sz="6" w:space="0"/>
              <w:bottom w:val="double" w:color="auto" w:sz="4" w:space="0"/>
              <w:right w:val="single" w:color="auto" w:sz="6" w:space="0"/>
            </w:tcBorders>
            <w:noWrap w:val="0"/>
            <w:vAlign w:val="center"/>
          </w:tcPr>
          <w:p w14:paraId="6C3D9C85">
            <w:pPr>
              <w:jc w:val="center"/>
              <w:rPr>
                <w:rFonts w:hint="default" w:eastAsia="宋体"/>
                <w:lang w:val="en-US" w:eastAsia="zh-CN"/>
              </w:rPr>
            </w:pPr>
            <w:r>
              <w:rPr>
                <w:rFonts w:hint="eastAsia"/>
              </w:rPr>
              <w:t>≥</w:t>
            </w:r>
            <w:r>
              <w:rPr>
                <w:rFonts w:hint="eastAsia"/>
                <w:lang w:val="en-US" w:eastAsia="zh-CN"/>
              </w:rPr>
              <w:t>2.5</w:t>
            </w:r>
          </w:p>
        </w:tc>
        <w:tc>
          <w:tcPr>
            <w:tcW w:w="1665" w:type="dxa"/>
            <w:tcBorders>
              <w:top w:val="single" w:color="auto" w:sz="6" w:space="0"/>
              <w:left w:val="single" w:color="auto" w:sz="6" w:space="0"/>
              <w:bottom w:val="double" w:color="auto" w:sz="4" w:space="0"/>
              <w:right w:val="double" w:color="auto" w:sz="4" w:space="0"/>
            </w:tcBorders>
            <w:noWrap w:val="0"/>
            <w:vAlign w:val="center"/>
          </w:tcPr>
          <w:p w14:paraId="77A65404">
            <w:pPr>
              <w:jc w:val="center"/>
              <w:rPr>
                <w:rFonts w:hint="default" w:eastAsia="宋体"/>
                <w:lang w:val="en-US" w:eastAsia="zh-CN"/>
              </w:rPr>
            </w:pPr>
            <w:r>
              <w:rPr>
                <w:rFonts w:hint="eastAsia"/>
              </w:rPr>
              <w:t>≥</w:t>
            </w:r>
            <w:r>
              <w:rPr>
                <w:rFonts w:hint="eastAsia"/>
                <w:lang w:val="en-US" w:eastAsia="zh-CN"/>
              </w:rPr>
              <w:t>5.5</w:t>
            </w:r>
          </w:p>
        </w:tc>
      </w:tr>
    </w:tbl>
    <w:p w14:paraId="24C516AD">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p w14:paraId="6FB5B3BF">
      <w:pPr>
        <w:keepNext w:val="0"/>
        <w:keepLines w:val="0"/>
        <w:widowControl/>
        <w:suppressLineNumbers w:val="0"/>
        <w:ind w:firstLine="400" w:firstLineChars="200"/>
        <w:jc w:val="left"/>
        <w:textAlignment w:val="center"/>
        <w:rPr>
          <w:rFonts w:hint="default" w:ascii="宋体" w:hAnsi="宋体" w:eastAsia="宋体" w:cs="宋体"/>
          <w:b/>
          <w:bCs/>
          <w:sz w:val="28"/>
          <w:szCs w:val="28"/>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p w14:paraId="43B7BB0D">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3"/>
        <w:rPr>
          <w:rFonts w:hint="eastAsia" w:cs="宋体"/>
          <w:b/>
          <w:bCs/>
          <w:sz w:val="28"/>
          <w:szCs w:val="28"/>
          <w:lang w:val="en-US" w:eastAsia="zh-CN"/>
        </w:rPr>
      </w:pPr>
    </w:p>
    <w:p w14:paraId="47AFE3FA">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第9包第1期M32.5水泥采购项目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C8E6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default" w:ascii="宋体" w:hAnsi="宋体" w:eastAsia="宋体" w:cs="Arial"/>
          <w:b/>
          <w:bCs/>
          <w:sz w:val="28"/>
          <w:szCs w:val="28"/>
          <w:lang w:val="en-US" w:eastAsia="zh-CN"/>
        </w:rPr>
      </w:pPr>
      <w:r>
        <w:rPr>
          <w:rFonts w:hint="eastAsia" w:ascii="宋体" w:hAnsi="宋体" w:cs="Arial"/>
          <w:b/>
          <w:bCs/>
          <w:sz w:val="28"/>
          <w:szCs w:val="28"/>
          <w:lang w:eastAsia="zh-CN"/>
        </w:rPr>
        <w:t>（</w:t>
      </w:r>
      <w:r>
        <w:rPr>
          <w:rFonts w:hint="eastAsia" w:ascii="宋体" w:hAnsi="宋体" w:cs="Arial"/>
          <w:b/>
          <w:bCs/>
          <w:sz w:val="28"/>
          <w:szCs w:val="28"/>
          <w:lang w:val="en-US" w:eastAsia="zh-CN"/>
        </w:rPr>
        <w:t>四</w:t>
      </w:r>
      <w:r>
        <w:rPr>
          <w:rFonts w:hint="eastAsia" w:ascii="宋体" w:hAnsi="宋体" w:cs="Arial"/>
          <w:b/>
          <w:bCs/>
          <w:sz w:val="28"/>
          <w:szCs w:val="28"/>
          <w:lang w:eastAsia="zh-CN"/>
        </w:rPr>
        <w:t>）</w:t>
      </w:r>
      <w:r>
        <w:rPr>
          <w:rFonts w:hint="eastAsia" w:ascii="宋体" w:hAnsi="宋体" w:cs="Arial"/>
          <w:b/>
          <w:bCs/>
          <w:sz w:val="28"/>
          <w:szCs w:val="28"/>
          <w:lang w:val="en-US" w:eastAsia="zh-CN"/>
        </w:rPr>
        <w:t>爱企查、企查查、天眼查等相关网站查询控股和管理关系截图</w:t>
      </w:r>
    </w:p>
    <w:p w14:paraId="70056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51F1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602A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A80F1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37CA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AED54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DAEB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E1BC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D9E0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D8A4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837D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46AF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5EF5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24BA2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378F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EF80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8BAA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170D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8425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07A0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6738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BEFB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DDA7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AC06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CD3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EC9D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F4F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9415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D649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5B01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C18D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F45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A30C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C3E9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0CF8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C400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524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A0F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5201B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F611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8C82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0052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6CBB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Arial"/>
          <w:b/>
          <w:bCs/>
          <w:sz w:val="28"/>
          <w:szCs w:val="28"/>
          <w:lang w:eastAsia="zh-CN"/>
        </w:rPr>
      </w:pPr>
      <w:r>
        <w:rPr>
          <w:rFonts w:hint="eastAsia" w:ascii="宋体" w:hAnsi="宋体" w:cs="Arial"/>
          <w:b/>
          <w:bCs/>
          <w:sz w:val="28"/>
          <w:szCs w:val="28"/>
          <w:lang w:eastAsia="zh-CN"/>
        </w:rPr>
        <w:t>（</w:t>
      </w:r>
      <w:r>
        <w:rPr>
          <w:rFonts w:hint="eastAsia" w:ascii="宋体" w:hAnsi="宋体" w:cs="Arial"/>
          <w:b/>
          <w:bCs/>
          <w:sz w:val="28"/>
          <w:szCs w:val="28"/>
          <w:lang w:val="en-US" w:eastAsia="zh-CN"/>
        </w:rPr>
        <w:t>五</w:t>
      </w:r>
      <w:r>
        <w:rPr>
          <w:rFonts w:hint="eastAsia" w:ascii="宋体" w:hAnsi="宋体" w:cs="Arial"/>
          <w:b/>
          <w:bCs/>
          <w:sz w:val="28"/>
          <w:szCs w:val="28"/>
          <w:lang w:eastAsia="zh-CN"/>
        </w:rPr>
        <w:t>）</w:t>
      </w:r>
      <w:r>
        <w:rPr>
          <w:rFonts w:hint="eastAsia" w:ascii="宋体" w:hAnsi="宋体" w:cs="Arial"/>
          <w:b/>
          <w:bCs/>
          <w:sz w:val="28"/>
          <w:szCs w:val="28"/>
          <w:lang w:val="en-US" w:eastAsia="zh-CN"/>
        </w:rPr>
        <w:t>供应商必须持有厂家授权，如代理销售的委托书等</w:t>
      </w:r>
    </w:p>
    <w:p w14:paraId="2A2B28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42FAC7-D943-4C4B-903F-C8225861037C}"/>
  </w:font>
  <w:font w:name="黑体">
    <w:panose1 w:val="02010609060101010101"/>
    <w:charset w:val="86"/>
    <w:family w:val="auto"/>
    <w:pitch w:val="default"/>
    <w:sig w:usb0="800002BF" w:usb1="38CF7CFA" w:usb2="00000016" w:usb3="00000000" w:csb0="00040001" w:csb1="00000000"/>
    <w:embedRegular r:id="rId2" w:fontKey="{48FBCC6C-E0B9-410C-9335-B13C28C351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1CDA945-D293-4E55-94E1-78DAB1FC6987}"/>
  </w:font>
  <w:font w:name="����">
    <w:altName w:val="Times New Roman"/>
    <w:panose1 w:val="00000000000000000000"/>
    <w:charset w:val="00"/>
    <w:family w:val="roman"/>
    <w:pitch w:val="default"/>
    <w:sig w:usb0="00000000" w:usb1="00000000" w:usb2="00000000" w:usb3="00000000" w:csb0="00040001" w:csb1="00000000"/>
    <w:embedRegular r:id="rId4" w:fontKey="{999EDE60-2BFF-48EC-A1DF-272B96CD7E6E}"/>
  </w:font>
  <w:font w:name="华文仿宋">
    <w:panose1 w:val="02010600040101010101"/>
    <w:charset w:val="86"/>
    <w:family w:val="auto"/>
    <w:pitch w:val="default"/>
    <w:sig w:usb0="00000287" w:usb1="080F0000" w:usb2="00000000" w:usb3="00000000" w:csb0="0004009F" w:csb1="DFD70000"/>
    <w:embedRegular r:id="rId5" w:fontKey="{7841C332-93FD-454B-93C0-159FA276A8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06468D"/>
    <w:rsid w:val="09371E95"/>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E459AF"/>
    <w:rsid w:val="0FF71AA5"/>
    <w:rsid w:val="105752FC"/>
    <w:rsid w:val="109C7D29"/>
    <w:rsid w:val="10A65B52"/>
    <w:rsid w:val="10B35C65"/>
    <w:rsid w:val="10BA03A5"/>
    <w:rsid w:val="112B775B"/>
    <w:rsid w:val="117D4742"/>
    <w:rsid w:val="11CB45E7"/>
    <w:rsid w:val="11CC5B02"/>
    <w:rsid w:val="11DD4C8B"/>
    <w:rsid w:val="1208069E"/>
    <w:rsid w:val="13126CF0"/>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8B7005"/>
    <w:rsid w:val="1AE654C9"/>
    <w:rsid w:val="1B043BA1"/>
    <w:rsid w:val="1B7E4004"/>
    <w:rsid w:val="1BCD0DA7"/>
    <w:rsid w:val="1C0D11A1"/>
    <w:rsid w:val="1D083E1C"/>
    <w:rsid w:val="1D7C23BA"/>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3B10D5"/>
    <w:rsid w:val="299B1B74"/>
    <w:rsid w:val="29C235A5"/>
    <w:rsid w:val="29FD638B"/>
    <w:rsid w:val="2A5561C7"/>
    <w:rsid w:val="2A6D43E5"/>
    <w:rsid w:val="2B550B10"/>
    <w:rsid w:val="2B581902"/>
    <w:rsid w:val="2BAA0E71"/>
    <w:rsid w:val="2BC849F0"/>
    <w:rsid w:val="2CA0316D"/>
    <w:rsid w:val="2CA23219"/>
    <w:rsid w:val="2D6F134E"/>
    <w:rsid w:val="2DF74E76"/>
    <w:rsid w:val="2E1A575D"/>
    <w:rsid w:val="2E3162D4"/>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7447FA9"/>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0D73A4"/>
    <w:rsid w:val="418C1319"/>
    <w:rsid w:val="41967399"/>
    <w:rsid w:val="41B31CF9"/>
    <w:rsid w:val="42360234"/>
    <w:rsid w:val="4249440B"/>
    <w:rsid w:val="42732AEB"/>
    <w:rsid w:val="43394480"/>
    <w:rsid w:val="43AA712C"/>
    <w:rsid w:val="43BC4548"/>
    <w:rsid w:val="44015A9E"/>
    <w:rsid w:val="44B04CD0"/>
    <w:rsid w:val="459B4382"/>
    <w:rsid w:val="46483E29"/>
    <w:rsid w:val="467D0EDE"/>
    <w:rsid w:val="472031FC"/>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030BE"/>
    <w:rsid w:val="4E8A2E33"/>
    <w:rsid w:val="4E97344C"/>
    <w:rsid w:val="4ECE27B7"/>
    <w:rsid w:val="4ED6187A"/>
    <w:rsid w:val="4F411867"/>
    <w:rsid w:val="5100482F"/>
    <w:rsid w:val="51037051"/>
    <w:rsid w:val="51037E7B"/>
    <w:rsid w:val="51B00003"/>
    <w:rsid w:val="52391DA6"/>
    <w:rsid w:val="52675B0E"/>
    <w:rsid w:val="528345AF"/>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721E85"/>
    <w:rsid w:val="5BD90B93"/>
    <w:rsid w:val="5C9A5B38"/>
    <w:rsid w:val="5CAE27C5"/>
    <w:rsid w:val="5D647EF4"/>
    <w:rsid w:val="5E604B5F"/>
    <w:rsid w:val="5F3F55E4"/>
    <w:rsid w:val="5F881C77"/>
    <w:rsid w:val="5FDE5D3B"/>
    <w:rsid w:val="600A2FD4"/>
    <w:rsid w:val="605A6A74"/>
    <w:rsid w:val="606C1599"/>
    <w:rsid w:val="606D70BF"/>
    <w:rsid w:val="60B66CB8"/>
    <w:rsid w:val="60D1764E"/>
    <w:rsid w:val="60EA669F"/>
    <w:rsid w:val="61461DEA"/>
    <w:rsid w:val="61784502"/>
    <w:rsid w:val="61924A2C"/>
    <w:rsid w:val="61DE64C6"/>
    <w:rsid w:val="61EB26C7"/>
    <w:rsid w:val="61F74799"/>
    <w:rsid w:val="62814A5E"/>
    <w:rsid w:val="629D3C8C"/>
    <w:rsid w:val="62C55732"/>
    <w:rsid w:val="634F180D"/>
    <w:rsid w:val="63AF3CC8"/>
    <w:rsid w:val="65B17A4E"/>
    <w:rsid w:val="65E15E31"/>
    <w:rsid w:val="66635E22"/>
    <w:rsid w:val="66990C0E"/>
    <w:rsid w:val="68EF5076"/>
    <w:rsid w:val="69236EB5"/>
    <w:rsid w:val="69BE2739"/>
    <w:rsid w:val="6A4C483F"/>
    <w:rsid w:val="6A9E4D00"/>
    <w:rsid w:val="6B224B9C"/>
    <w:rsid w:val="6B5670CE"/>
    <w:rsid w:val="6BE04BE9"/>
    <w:rsid w:val="6BE604F5"/>
    <w:rsid w:val="6BEF0B60"/>
    <w:rsid w:val="6BFB7C75"/>
    <w:rsid w:val="6C040682"/>
    <w:rsid w:val="6C612657"/>
    <w:rsid w:val="6C6677E4"/>
    <w:rsid w:val="6CA21811"/>
    <w:rsid w:val="6CAB51F7"/>
    <w:rsid w:val="6CB40E63"/>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2FA0311"/>
    <w:rsid w:val="73FB6A64"/>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9872B48"/>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3343</Words>
  <Characters>3684</Characters>
  <Lines>0</Lines>
  <Paragraphs>0</Paragraphs>
  <TotalTime>1</TotalTime>
  <ScaleCrop>false</ScaleCrop>
  <LinksUpToDate>false</LinksUpToDate>
  <CharactersWithSpaces>3957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2024-10-24T07:41:00Z</cp:lastPrinted>
  <dcterms:modified xsi:type="dcterms:W3CDTF">2024-10-26T02:46:49Z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F110C76F991B476CB017229D4D05333A_13</vt:lpwstr>
  </property>
</Properties>
</file>