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88480">
      <w:pPr>
        <w:pStyle w:val="14"/>
        <w:jc w:val="center"/>
        <w:rPr>
          <w:rFonts w:hint="eastAsia" w:ascii="宋体" w:hAnsi="宋体" w:cs="宋体"/>
          <w:b/>
          <w:sz w:val="32"/>
          <w:szCs w:val="28"/>
          <w:highlight w:val="none"/>
          <w:lang w:eastAsia="zh-CN"/>
        </w:rPr>
      </w:pPr>
      <w:r>
        <w:rPr>
          <w:rFonts w:hint="eastAsia"/>
          <w:b/>
          <w:sz w:val="36"/>
          <w:szCs w:val="32"/>
          <w:highlight w:val="none"/>
          <w:lang w:val="en-US" w:eastAsia="zh-CN"/>
        </w:rPr>
        <w:t>2024年10月至2025年10月沥青站半年度级配粒料采购项目</w:t>
      </w:r>
      <w:r>
        <w:rPr>
          <w:rFonts w:hint="eastAsia" w:ascii="宋体" w:hAnsi="Times New Roman" w:eastAsia="宋体" w:cs="Times New Roman"/>
          <w:b/>
          <w:sz w:val="36"/>
          <w:szCs w:val="32"/>
          <w:highlight w:val="none"/>
          <w:lang w:val="en-US" w:eastAsia="zh-CN"/>
        </w:rPr>
        <w:t>框架协议二次竞价公告</w:t>
      </w:r>
    </w:p>
    <w:p w14:paraId="18250F3B">
      <w:pPr>
        <w:pStyle w:val="14"/>
        <w:jc w:val="center"/>
        <w:rPr>
          <w:rFonts w:hint="eastAsia" w:ascii="宋体" w:hAnsi="宋体" w:cs="宋体"/>
          <w:b/>
          <w:sz w:val="32"/>
          <w:szCs w:val="28"/>
          <w:highlight w:val="none"/>
          <w:lang w:eastAsia="zh-CN"/>
        </w:rPr>
      </w:pP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第4</w:t>
      </w:r>
      <w:bookmarkStart w:id="0" w:name="_GoBack"/>
      <w:bookmarkEnd w:id="0"/>
      <w:r>
        <w:rPr>
          <w:rFonts w:hint="eastAsia" w:hAnsi="宋体" w:cs="宋体"/>
          <w:kern w:val="0"/>
          <w:sz w:val="28"/>
          <w:szCs w:val="28"/>
          <w:highlight w:val="none"/>
          <w:lang w:val="en-US" w:eastAsia="zh-CN"/>
        </w:rPr>
        <w:t>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2024年10月至2025年10月沥青站半年度级配粒料采购项目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B56A33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2024090017</w:t>
      </w:r>
      <w:r>
        <w:rPr>
          <w:rFonts w:hint="eastAsia"/>
          <w:b/>
          <w:sz w:val="28"/>
          <w:szCs w:val="28"/>
          <w:highlight w:val="none"/>
        </w:rPr>
        <w:t>）号</w:t>
      </w:r>
    </w:p>
    <w:p w14:paraId="235620DF">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highlight w:val="none"/>
          <w:lang w:val="en-US" w:eastAsia="zh-CN"/>
        </w:rPr>
        <w:t>项目编号：HBHB-2024-386</w:t>
      </w:r>
    </w:p>
    <w:p w14:paraId="23B48DCE">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2</w:t>
      </w:r>
      <w:r>
        <w:rPr>
          <w:rFonts w:hint="eastAsia" w:hAnsi="宋体" w:cs="宋体"/>
          <w:kern w:val="0"/>
          <w:sz w:val="28"/>
          <w:szCs w:val="28"/>
          <w:highlight w:val="none"/>
          <w:u w:val="none"/>
          <w:lang w:val="en-US" w:eastAsia="zh-CN"/>
        </w:rPr>
        <w:t>024年10月至2025年10月沥青站半年度级配粒料采购项目</w:t>
      </w:r>
    </w:p>
    <w:p w14:paraId="4FD7BDD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34D23DA8">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单项最高限价（到场不含税）：</w:t>
      </w:r>
    </w:p>
    <w:p w14:paraId="59FD1D08">
      <w:pPr>
        <w:pStyle w:val="14"/>
        <w:numPr>
          <w:ilvl w:val="0"/>
          <w:numId w:val="0"/>
        </w:numPr>
        <w:spacing w:line="360" w:lineRule="auto"/>
        <w:ind w:leftChars="0"/>
        <w:rPr>
          <w:rFonts w:hint="default"/>
          <w:sz w:val="28"/>
          <w:szCs w:val="28"/>
          <w:lang w:val="en-US" w:eastAsia="zh-CN"/>
        </w:rPr>
      </w:pPr>
      <w:r>
        <w:rPr>
          <w:rFonts w:hint="eastAsia"/>
          <w:sz w:val="28"/>
          <w:szCs w:val="28"/>
          <w:lang w:val="en-US" w:eastAsia="zh-CN"/>
        </w:rPr>
        <w:t xml:space="preserve">                0-5mm碎石精料：66.55元/吨</w:t>
      </w:r>
    </w:p>
    <w:p w14:paraId="5226B72A">
      <w:pPr>
        <w:pStyle w:val="14"/>
        <w:numPr>
          <w:ilvl w:val="0"/>
          <w:numId w:val="0"/>
        </w:numPr>
        <w:spacing w:line="360" w:lineRule="auto"/>
        <w:ind w:leftChars="0"/>
        <w:rPr>
          <w:rFonts w:hint="eastAsia"/>
          <w:sz w:val="28"/>
          <w:szCs w:val="28"/>
          <w:lang w:val="en-US" w:eastAsia="zh-CN"/>
        </w:rPr>
      </w:pPr>
      <w:r>
        <w:rPr>
          <w:rFonts w:hint="eastAsia"/>
          <w:sz w:val="28"/>
          <w:szCs w:val="28"/>
          <w:lang w:val="en-US" w:eastAsia="zh-CN"/>
        </w:rPr>
        <w:t xml:space="preserve">                5-10mm碎石精料：69.90元/吨</w:t>
      </w:r>
    </w:p>
    <w:p w14:paraId="448F5CB7">
      <w:pPr>
        <w:pStyle w:val="14"/>
        <w:numPr>
          <w:ilvl w:val="0"/>
          <w:numId w:val="0"/>
        </w:numPr>
        <w:spacing w:line="360" w:lineRule="auto"/>
        <w:ind w:leftChars="0" w:firstLine="2240" w:firstLineChars="800"/>
        <w:rPr>
          <w:rFonts w:hint="eastAsia"/>
          <w:sz w:val="28"/>
          <w:szCs w:val="28"/>
          <w:lang w:val="en-US" w:eastAsia="zh-CN"/>
        </w:rPr>
      </w:pPr>
      <w:r>
        <w:rPr>
          <w:rFonts w:hint="eastAsia"/>
          <w:sz w:val="28"/>
          <w:szCs w:val="28"/>
          <w:lang w:val="en-US" w:eastAsia="zh-CN"/>
        </w:rPr>
        <w:t>10-15mm碎石精料：85.05元/吨</w:t>
      </w:r>
    </w:p>
    <w:p w14:paraId="3D26B02F">
      <w:pPr>
        <w:pStyle w:val="14"/>
        <w:numPr>
          <w:ilvl w:val="0"/>
          <w:numId w:val="0"/>
        </w:numPr>
        <w:spacing w:line="360" w:lineRule="auto"/>
        <w:ind w:leftChars="0"/>
        <w:rPr>
          <w:rFonts w:hint="eastAsia"/>
          <w:sz w:val="28"/>
          <w:szCs w:val="28"/>
          <w:lang w:val="en-US" w:eastAsia="zh-CN"/>
        </w:rPr>
      </w:pPr>
      <w:r>
        <w:rPr>
          <w:rFonts w:hint="eastAsia"/>
          <w:sz w:val="28"/>
          <w:szCs w:val="28"/>
          <w:lang w:val="en-US" w:eastAsia="zh-CN"/>
        </w:rPr>
        <w:t xml:space="preserve">                15-25mm碎石精料：81.55元/吨</w:t>
      </w:r>
    </w:p>
    <w:p w14:paraId="116DBB64">
      <w:pPr>
        <w:pStyle w:val="14"/>
        <w:numPr>
          <w:ilvl w:val="0"/>
          <w:numId w:val="0"/>
        </w:numPr>
        <w:spacing w:line="360" w:lineRule="auto"/>
        <w:ind w:leftChars="0"/>
        <w:rPr>
          <w:rFonts w:hint="default"/>
          <w:sz w:val="28"/>
          <w:szCs w:val="28"/>
          <w:lang w:val="en-US" w:eastAsia="zh-CN"/>
        </w:rPr>
      </w:pPr>
      <w:r>
        <w:rPr>
          <w:rFonts w:hint="eastAsia"/>
          <w:sz w:val="28"/>
          <w:szCs w:val="28"/>
          <w:lang w:val="en-US" w:eastAsia="zh-CN"/>
        </w:rPr>
        <w:t xml:space="preserve">                25-30mm碎石精料：78.06元/吨</w:t>
      </w:r>
    </w:p>
    <w:p w14:paraId="4048BCB7">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w:t>
      </w:r>
      <w:r>
        <w:rPr>
          <w:rFonts w:hint="eastAsia"/>
          <w:sz w:val="28"/>
          <w:szCs w:val="28"/>
          <w:lang w:val="en-US" w:eastAsia="zh-CN"/>
        </w:rPr>
        <w:t>沥青站碎石，报价单详见报价明细表。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供货期：签订合同之日起180日历天。</w:t>
      </w:r>
    </w:p>
    <w:p w14:paraId="02576EB9">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供货地点：潜江市泽口街道办事处金澳大道2号（道衢公司料仓）</w:t>
      </w:r>
    </w:p>
    <w:p w14:paraId="3D92E0A9">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质量标准</w:t>
      </w: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firstLine="560" w:firstLineChars="200"/>
        <w:textAlignment w:val="baseline"/>
        <w:rPr>
          <w:rFonts w:hint="eastAsia"/>
          <w:sz w:val="28"/>
          <w:szCs w:val="28"/>
          <w:lang w:val="en-US" w:eastAsia="zh-CN"/>
        </w:rPr>
      </w:pPr>
      <w:r>
        <w:rPr>
          <w:rFonts w:hint="eastAsia"/>
          <w:sz w:val="28"/>
          <w:szCs w:val="28"/>
          <w:lang w:val="en-US" w:eastAsia="zh-CN"/>
        </w:rPr>
        <w:t>(0-5mm沥青碎石)：1)表观相对密度≥2.50、2)坚固性(&gt;0.3mm部分)≥12%、3)粉尘含量(小于0.075mm的含量)≤10%、4)砂当量)≥60%、5)亚甲蓝值≤25G/kg、6)粗糙度、棱角性（流动时间）≥30s、7)规格要求：通过筛孔的质量百分率符合《JTG F40--2004公路沥青路面施工技术规范》</w:t>
      </w:r>
    </w:p>
    <w:p w14:paraId="4CC5865A">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firstLine="560" w:firstLineChars="200"/>
        <w:textAlignment w:val="baseline"/>
        <w:rPr>
          <w:rFonts w:hint="eastAsia"/>
          <w:sz w:val="28"/>
          <w:szCs w:val="28"/>
          <w:lang w:val="en-US" w:eastAsia="zh-CN"/>
        </w:rPr>
      </w:pPr>
      <w:r>
        <w:rPr>
          <w:rFonts w:hint="eastAsia"/>
          <w:sz w:val="28"/>
          <w:szCs w:val="28"/>
          <w:lang w:val="en-US" w:eastAsia="zh-CN"/>
        </w:rPr>
        <w:t>(5-10、10-15、15-25、25-30mm沥青碎石)：1）石料压碎值≤26%、2）洛杉矶磨耗值≤28%、3）表观相对密度≥2.6、4）吸水率≤2%</w:t>
      </w:r>
    </w:p>
    <w:p w14:paraId="765D9F77">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textAlignment w:val="baseline"/>
        <w:rPr>
          <w:rFonts w:hint="eastAsia"/>
          <w:sz w:val="28"/>
          <w:szCs w:val="28"/>
          <w:lang w:val="en-US" w:eastAsia="zh-CN"/>
        </w:rPr>
      </w:pPr>
      <w:r>
        <w:rPr>
          <w:rFonts w:hint="eastAsia"/>
          <w:sz w:val="28"/>
          <w:szCs w:val="28"/>
          <w:lang w:val="en-US" w:eastAsia="zh-CN"/>
        </w:rPr>
        <w:t>、5)坚固性≤12%、6)粒径大于9.5mm针片状颗料含量≤12%、7)粒径小于9.5mm针片状颗料含量≤18%、8)水洗法&lt;0.075mm颗粒含量≤1%、9)软石含量≤5%、10)粗集料的磨光值PVC≥42、11)粗集料与沥青的粘附性≥5、12)规格要求：通过筛孔的质量百分率符合《JTG F40--2004公路沥青路面施工技术规范》</w:t>
      </w:r>
    </w:p>
    <w:p w14:paraId="2A84971C">
      <w:pPr>
        <w:pStyle w:val="14"/>
        <w:numPr>
          <w:ilvl w:val="0"/>
          <w:numId w:val="2"/>
        </w:numPr>
        <w:spacing w:line="360" w:lineRule="auto"/>
        <w:ind w:left="0" w:leftChars="0" w:firstLine="567" w:firstLineChars="0"/>
        <w:rPr>
          <w:rFonts w:hint="default" w:ascii="宋体" w:hAnsi="Times New Roman" w:eastAsia="宋体" w:cs="Times New Roman"/>
          <w:color w:val="000000" w:themeColor="text1"/>
          <w:sz w:val="28"/>
          <w:szCs w:val="28"/>
          <w:lang w:val="en-US" w:eastAsia="zh-CN"/>
          <w14:textFill>
            <w14:solidFill>
              <w14:schemeClr w14:val="tx1"/>
            </w14:solidFill>
          </w14:textFill>
        </w:rPr>
      </w:pPr>
      <w:r>
        <w:rPr>
          <w:rFonts w:hint="eastAsia" w:ascii="宋体" w:hAnsi="Times New Roman" w:eastAsia="宋体" w:cs="Times New Roman"/>
          <w:color w:val="000000" w:themeColor="text1"/>
          <w:sz w:val="28"/>
          <w:szCs w:val="28"/>
          <w:lang w:val="en-US" w:eastAsia="zh-CN"/>
          <w14:textFill>
            <w14:solidFill>
              <w14:schemeClr w14:val="tx1"/>
            </w14:solidFill>
          </w14:textFill>
        </w:rPr>
        <w:t>付款方式：</w:t>
      </w:r>
      <w:r>
        <w:rPr>
          <w:rFonts w:hint="eastAsia" w:cs="Times New Roman"/>
          <w:color w:val="000000" w:themeColor="text1"/>
          <w:sz w:val="28"/>
          <w:szCs w:val="28"/>
          <w:lang w:val="en-US" w:eastAsia="zh-CN"/>
          <w14:textFill>
            <w14:solidFill>
              <w14:schemeClr w14:val="tx1"/>
            </w14:solidFill>
          </w14:textFill>
        </w:rPr>
        <w:t>1）达到垫付资金供货量、2）垫付资金以外供应量按每期供应量50%结算，剩余供应量合同结束后进行结算支付，一个月为一个供应周期。</w:t>
      </w:r>
    </w:p>
    <w:p w14:paraId="7FC6E337">
      <w:pPr>
        <w:pStyle w:val="14"/>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cs="Times New Roman"/>
          <w:sz w:val="28"/>
          <w:szCs w:val="28"/>
          <w:lang w:val="en-US" w:eastAsia="zh-CN"/>
        </w:rPr>
        <w:t>垫付金额为合同签订金额的50%，供应量发生调整的以调整后合同金额计算垫付资金。</w:t>
      </w:r>
    </w:p>
    <w:p w14:paraId="3D9E440E">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履约保证金：履约保证金金额为垫支金额的5%，成交供应商签订合同后5日内从供货商的基本账户汇至招标人指定的账户及账号。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w:t>
      </w:r>
      <w:r>
        <w:rPr>
          <w:rFonts w:hint="eastAsia" w:asciiTheme="minorEastAsia" w:hAnsiTheme="minorEastAsia" w:eastAsiaTheme="minorEastAsia" w:cstheme="minorEastAsia"/>
          <w:sz w:val="24"/>
          <w:lang w:val="en-US" w:eastAsia="zh-CN"/>
        </w:rPr>
        <w:t>。</w:t>
      </w:r>
      <w:r>
        <w:rPr>
          <w:rFonts w:hint="eastAsia"/>
          <w:sz w:val="28"/>
          <w:szCs w:val="28"/>
          <w:lang w:val="en-US" w:eastAsia="zh-CN"/>
        </w:rPr>
        <w:t>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561A895B">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5D385C16">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10</w:t>
      </w:r>
      <w:r>
        <w:rPr>
          <w:rFonts w:hint="eastAsia"/>
          <w:b w:val="0"/>
          <w:bCs/>
          <w:sz w:val="28"/>
          <w:szCs w:val="28"/>
        </w:rPr>
        <w:t>月</w:t>
      </w:r>
      <w:r>
        <w:rPr>
          <w:rFonts w:hint="eastAsia"/>
          <w:b w:val="0"/>
          <w:bCs/>
          <w:sz w:val="28"/>
          <w:szCs w:val="28"/>
          <w:lang w:val="en-US" w:eastAsia="zh-CN"/>
        </w:rPr>
        <w:t>12</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15</w:t>
      </w:r>
      <w:r>
        <w:rPr>
          <w:rFonts w:hint="eastAsia"/>
          <w:b w:val="0"/>
          <w:bCs/>
          <w:sz w:val="28"/>
          <w:szCs w:val="28"/>
        </w:rPr>
        <w:t>时00分（北京时间）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2CD7CF2C">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10</w:t>
      </w:r>
      <w:r>
        <w:rPr>
          <w:rFonts w:hint="eastAsia"/>
          <w:b w:val="0"/>
          <w:bCs/>
          <w:sz w:val="28"/>
          <w:szCs w:val="28"/>
        </w:rPr>
        <w:t>月</w:t>
      </w:r>
      <w:r>
        <w:rPr>
          <w:rFonts w:hint="eastAsia"/>
          <w:b w:val="0"/>
          <w:bCs/>
          <w:sz w:val="28"/>
          <w:szCs w:val="28"/>
          <w:lang w:val="en-US" w:eastAsia="zh-CN"/>
        </w:rPr>
        <w:t>12</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15</w:t>
      </w:r>
      <w:r>
        <w:rPr>
          <w:rFonts w:hint="eastAsia"/>
          <w:b w:val="0"/>
          <w:bCs/>
          <w:sz w:val="28"/>
          <w:szCs w:val="28"/>
        </w:rPr>
        <w:t>时00分</w:t>
      </w:r>
      <w:r>
        <w:rPr>
          <w:rFonts w:hint="eastAsia"/>
          <w:sz w:val="28"/>
          <w:szCs w:val="28"/>
          <w:lang w:eastAsia="zh-CN"/>
        </w:rPr>
        <w:t>（北京时间）</w:t>
      </w:r>
      <w:r>
        <w:rPr>
          <w:rFonts w:hint="eastAsia"/>
          <w:sz w:val="28"/>
          <w:szCs w:val="28"/>
        </w:rPr>
        <w:t>。</w:t>
      </w:r>
    </w:p>
    <w:p w14:paraId="035FC1FC">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1354FF21">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3ADAC4BF">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24ACA15F">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w:t>
      </w:r>
      <w:r>
        <w:rPr>
          <w:rFonts w:hint="eastAsia" w:ascii="宋体" w:hAnsi="Times New Roman" w:eastAsia="宋体" w:cs="Times New Roman"/>
          <w:sz w:val="28"/>
          <w:szCs w:val="28"/>
          <w:highlight w:val="none"/>
          <w:lang w:val="en-US" w:eastAsia="zh-CN"/>
        </w:rPr>
        <w:t>，</w:t>
      </w:r>
      <w:r>
        <w:rPr>
          <w:rFonts w:hint="eastAsia" w:cs="Times New Roman"/>
          <w:sz w:val="28"/>
          <w:szCs w:val="28"/>
          <w:highlight w:val="none"/>
          <w:lang w:val="en-US" w:eastAsia="zh-CN"/>
        </w:rPr>
        <w:t>依序</w:t>
      </w:r>
      <w:r>
        <w:rPr>
          <w:rFonts w:hint="eastAsia" w:ascii="宋体" w:hAnsi="Times New Roman" w:eastAsia="宋体" w:cs="Times New Roman"/>
          <w:sz w:val="28"/>
          <w:szCs w:val="28"/>
          <w:highlight w:val="none"/>
          <w:lang w:val="en-US" w:eastAsia="zh-CN"/>
        </w:rPr>
        <w:t>取前三名为</w:t>
      </w:r>
      <w:r>
        <w:rPr>
          <w:rFonts w:hint="eastAsia" w:cs="Times New Roman"/>
          <w:sz w:val="28"/>
          <w:szCs w:val="28"/>
          <w:highlight w:val="none"/>
          <w:lang w:val="en-US" w:eastAsia="zh-CN"/>
        </w:rPr>
        <w:t>成交供应商。第二名、第三名成交供应商必须按第一名成交供应商报价签订合同。</w:t>
      </w:r>
    </w:p>
    <w:p w14:paraId="7CA90E2B">
      <w:pPr>
        <w:pStyle w:val="14"/>
        <w:spacing w:line="360" w:lineRule="auto"/>
        <w:ind w:firstLine="560" w:firstLineChars="200"/>
        <w:rPr>
          <w:rFonts w:hint="default" w:cs="Times New Roman"/>
          <w:sz w:val="28"/>
          <w:szCs w:val="28"/>
          <w:lang w:val="en-US" w:eastAsia="zh-CN"/>
        </w:rPr>
      </w:pPr>
      <w:r>
        <w:rPr>
          <w:rFonts w:hint="eastAsia" w:cs="Times New Roman"/>
          <w:sz w:val="28"/>
          <w:szCs w:val="28"/>
          <w:highlight w:val="none"/>
          <w:lang w:val="en-US" w:eastAsia="zh-CN"/>
        </w:rPr>
        <w:t>2、合同采购量的确定方式：</w:t>
      </w:r>
      <w:r>
        <w:rPr>
          <w:rFonts w:hint="eastAsia" w:cs="Times New Roman"/>
          <w:sz w:val="28"/>
          <w:szCs w:val="28"/>
          <w:lang w:val="en-US" w:eastAsia="zh-CN"/>
        </w:rPr>
        <w:t>第一名成交供应商按暂估量50%签订采购合同，第二名成交供应商按暂估量30%签订采购合同，第三名成交供应商按暂估量20%签订采购合同。在具体执行合同过程中，采购人有权根据成交供应商的履约情况调整采购数量。</w:t>
      </w:r>
    </w:p>
    <w:p w14:paraId="20E4D7C9">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4CB5C866">
      <w:pPr>
        <w:pStyle w:val="14"/>
        <w:numPr>
          <w:ilvl w:val="0"/>
          <w:numId w:val="3"/>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72E622DC">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lang w:val="en-US" w:eastAsia="zh-CN"/>
        </w:rPr>
        <w:t>4包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681177DD">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10CFC564">
      <w:pPr>
        <w:pStyle w:val="2"/>
        <w:ind w:firstLine="5880" w:firstLineChars="2100"/>
        <w:rPr>
          <w:rFonts w:hint="default"/>
          <w:lang w:val="en-US" w:eastAsia="zh-CN"/>
        </w:rPr>
      </w:pPr>
      <w:r>
        <w:rPr>
          <w:rFonts w:hint="eastAsia"/>
          <w:color w:val="000000" w:themeColor="text1"/>
          <w:sz w:val="28"/>
          <w:szCs w:val="28"/>
          <w:lang w:val="en-US" w:eastAsia="zh-CN"/>
          <w14:textFill>
            <w14:solidFill>
              <w14:schemeClr w14:val="tx1"/>
            </w14:solidFill>
          </w14:textFill>
        </w:rPr>
        <w:t>2024年10月8日</w:t>
      </w:r>
    </w:p>
    <w:p w14:paraId="5454675D">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178AE206">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37D5B673">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183CE89F">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060D3301">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2C65AEB6">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45AE9827">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645D8F0F">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7FA9A9B2">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1A1EC9CA">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056C0A81">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5C0989CE">
      <w:pPr>
        <w:pStyle w:val="9"/>
        <w:keepNext w:val="0"/>
        <w:keepLines w:val="0"/>
        <w:widowControl/>
        <w:suppressLineNumbers w:val="0"/>
        <w:spacing w:before="0" w:beforeAutospacing="0" w:after="0" w:afterAutospacing="0" w:line="360" w:lineRule="atLeast"/>
        <w:ind w:left="0" w:right="0"/>
        <w:jc w:val="both"/>
        <w:rPr>
          <w:rFonts w:hint="eastAsia" w:ascii="黑体" w:hAnsi="宋体" w:eastAsia="黑体" w:cs="黑体"/>
          <w:b/>
          <w:bCs/>
          <w:sz w:val="32"/>
          <w:szCs w:val="32"/>
          <w:lang w:val="en-US" w:eastAsia="zh-CN"/>
        </w:rPr>
      </w:pPr>
    </w:p>
    <w:p w14:paraId="6E16740D">
      <w:pPr>
        <w:pStyle w:val="9"/>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3A20017">
      <w:pPr>
        <w:pStyle w:val="9"/>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5E8A47BD">
      <w:pPr>
        <w:pStyle w:val="9"/>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0335814">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3B82443">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A01D2F3">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2EBB28EB">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02620355">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CF04035">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280A5DFC">
      <w:pPr>
        <w:pStyle w:val="9"/>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72F0B7AD">
      <w:pPr>
        <w:pStyle w:val="9"/>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76B2ACAC">
      <w:pPr>
        <w:pStyle w:val="9"/>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0EBE8604">
      <w:pPr>
        <w:pStyle w:val="9"/>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11141C54">
      <w:pPr>
        <w:pStyle w:val="9"/>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DA48BB8">
      <w:pPr>
        <w:pStyle w:val="9"/>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438888B">
      <w:pPr>
        <w:pStyle w:val="5"/>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40175D9F">
      <w:pPr>
        <w:pStyle w:val="5"/>
        <w:keepNext w:val="0"/>
        <w:keepLines w:val="0"/>
        <w:widowControl/>
        <w:suppressLineNumbers w:val="0"/>
        <w:spacing w:line="360" w:lineRule="atLeast"/>
        <w:jc w:val="right"/>
      </w:pPr>
    </w:p>
    <w:p w14:paraId="6E4DF5B8">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致：（采购</w:t>
      </w:r>
      <w:r>
        <w:rPr>
          <w:rFonts w:hint="eastAsia" w:ascii="宋体" w:hAnsi="宋体" w:cs="宋体"/>
          <w:b/>
          <w:bCs/>
          <w:sz w:val="28"/>
          <w:szCs w:val="28"/>
          <w:lang w:val="en-US" w:eastAsia="zh-CN"/>
        </w:rPr>
        <w:t>人</w:t>
      </w:r>
      <w:r>
        <w:rPr>
          <w:rFonts w:hint="eastAsia" w:ascii="宋体" w:hAnsi="宋体" w:eastAsia="宋体" w:cs="宋体"/>
          <w:b/>
          <w:bCs/>
          <w:sz w:val="28"/>
          <w:szCs w:val="28"/>
        </w:rPr>
        <w:t>名称）；</w:t>
      </w:r>
    </w:p>
    <w:p w14:paraId="353AEFEC">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59D45B56">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4AA49EA6">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91EB87">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6AFE5036">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3CB9A9CF">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2155EE5E">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25076B0D">
      <w:pPr>
        <w:pStyle w:val="9"/>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7A22571F">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0ED48575">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7B5E69D4">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099C4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2A3F9569">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2608A0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595862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2C53D058">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355EDC0C">
            <w:pPr>
              <w:spacing w:line="240" w:lineRule="atLeast"/>
              <w:ind w:left="-48" w:leftChars="-23" w:right="-65" w:rightChars="-31"/>
              <w:jc w:val="left"/>
              <w:rPr>
                <w:rFonts w:ascii="宋体" w:hAnsi="宋体" w:cs="宋体"/>
                <w:color w:val="auto"/>
                <w:kern w:val="0"/>
                <w:sz w:val="24"/>
                <w:szCs w:val="24"/>
                <w:shd w:val="clear" w:color="auto" w:fill="auto"/>
              </w:rPr>
            </w:pPr>
          </w:p>
        </w:tc>
      </w:tr>
      <w:tr w14:paraId="00A898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5AAE798E">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37F59E95">
            <w:pPr>
              <w:spacing w:line="240" w:lineRule="atLeast"/>
              <w:ind w:left="-48" w:leftChars="-23" w:right="-65" w:rightChars="-31"/>
              <w:jc w:val="left"/>
              <w:rPr>
                <w:rFonts w:ascii="宋体" w:hAnsi="宋体" w:cs="宋体"/>
                <w:color w:val="auto"/>
                <w:kern w:val="0"/>
                <w:sz w:val="24"/>
                <w:szCs w:val="24"/>
                <w:shd w:val="clear" w:color="auto" w:fill="auto"/>
              </w:rPr>
            </w:pPr>
          </w:p>
        </w:tc>
      </w:tr>
      <w:tr w14:paraId="683FB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5A67B9ED">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44CF978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77EED6D5">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2E75A878">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7D3E703E">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55BCA19">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7EE51D07">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23FAEF93">
      <w:pPr>
        <w:jc w:val="center"/>
        <w:rPr>
          <w:rFonts w:hint="eastAsia" w:ascii="宋体" w:hAnsi="宋体" w:eastAsia="宋体" w:cs="宋体"/>
          <w:b/>
          <w:bCs/>
          <w:sz w:val="28"/>
          <w:szCs w:val="28"/>
        </w:rPr>
        <w:sectPr>
          <w:pgSz w:w="11906" w:h="16838"/>
          <w:pgMar w:top="1440" w:right="1485" w:bottom="1440" w:left="1599" w:header="851" w:footer="992" w:gutter="0"/>
          <w:cols w:space="0" w:num="1"/>
          <w:rtlGutter w:val="0"/>
          <w:docGrid w:type="lines" w:linePitch="315" w:charSpace="0"/>
        </w:sectPr>
      </w:pPr>
    </w:p>
    <w:p w14:paraId="640500CE">
      <w:pPr>
        <w:ind w:firstLine="2891" w:firstLineChars="900"/>
        <w:jc w:val="both"/>
        <w:rPr>
          <w:rFonts w:hint="eastAsia"/>
          <w:b/>
          <w:sz w:val="36"/>
          <w:szCs w:val="36"/>
          <w:lang w:val="en-US" w:eastAsia="zh-CN"/>
        </w:rPr>
      </w:pP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1C8B4783">
      <w:pPr>
        <w:rPr>
          <w:rFonts w:hint="eastAsia" w:ascii="宋体" w:hAnsi="宋体" w:cs="宋体"/>
          <w:sz w:val="28"/>
          <w:szCs w:val="28"/>
        </w:rPr>
      </w:pPr>
      <w:r>
        <w:rPr>
          <w:rFonts w:hint="eastAsia" w:ascii="宋体" w:hAnsi="宋体" w:cs="宋体"/>
          <w:sz w:val="28"/>
          <w:szCs w:val="28"/>
        </w:rPr>
        <w:t xml:space="preserve">  </w:t>
      </w:r>
    </w:p>
    <w:tbl>
      <w:tblPr>
        <w:tblStyle w:val="11"/>
        <w:tblW w:w="10614" w:type="dxa"/>
        <w:tblInd w:w="-8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839"/>
        <w:gridCol w:w="1010"/>
        <w:gridCol w:w="3017"/>
        <w:gridCol w:w="645"/>
        <w:gridCol w:w="1306"/>
        <w:gridCol w:w="1245"/>
        <w:gridCol w:w="945"/>
        <w:gridCol w:w="960"/>
      </w:tblGrid>
      <w:tr w14:paraId="725F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材料规格</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3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2"/>
                <w:szCs w:val="22"/>
                <w:u w:val="none"/>
                <w:lang w:val="en-US" w:eastAsia="zh-CN" w:bidi="ar"/>
              </w:rPr>
              <w:t>暂估</w:t>
            </w:r>
            <w:r>
              <w:rPr>
                <w:rFonts w:hint="eastAsia" w:ascii="宋体" w:hAnsi="宋体" w:eastAsia="宋体" w:cs="宋体"/>
                <w:i w:val="0"/>
                <w:iCs w:val="0"/>
                <w:color w:val="000000"/>
                <w:kern w:val="0"/>
                <w:sz w:val="22"/>
                <w:szCs w:val="22"/>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83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单价控制价</w:t>
            </w:r>
          </w:p>
          <w:p w14:paraId="44380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单价报价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9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r>
      <w:tr w14:paraId="0B2B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碎石精料0-5mm</w:t>
            </w:r>
          </w:p>
        </w:tc>
        <w:tc>
          <w:tcPr>
            <w:tcW w:w="3017" w:type="dxa"/>
            <w:tcBorders>
              <w:top w:val="single" w:color="000000" w:sz="4" w:space="0"/>
              <w:left w:val="single" w:color="000000" w:sz="4" w:space="0"/>
              <w:bottom w:val="single" w:color="auto" w:sz="4" w:space="0"/>
              <w:right w:val="single" w:color="000000" w:sz="4" w:space="0"/>
            </w:tcBorders>
            <w:shd w:val="clear" w:color="auto" w:fill="auto"/>
            <w:vAlign w:val="top"/>
          </w:tcPr>
          <w:p w14:paraId="4ED0EC1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1.表观相对密度≥2.50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2.坚固性(&gt;0.3mm部分)≥12%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3.粉尘含量(小于0.075mm的含量)≤10%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4.砂当量)≥60%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5.亚甲蓝值≤25G/kg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6.粗糙度、棱角性（流动时间）≥30s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7.规格要求：通过筛孔的质量百分率符合《JTG F40--2004公路沥青路面施工技术规范》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66.55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3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CF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F5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8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碎石精料5-10mm</w:t>
            </w:r>
          </w:p>
        </w:tc>
        <w:tc>
          <w:tcPr>
            <w:tcW w:w="3017" w:type="dxa"/>
            <w:vMerge w:val="restart"/>
            <w:tcBorders>
              <w:top w:val="single" w:color="auto" w:sz="4" w:space="0"/>
              <w:left w:val="single" w:color="000000" w:sz="4" w:space="0"/>
              <w:right w:val="single" w:color="000000" w:sz="4" w:space="0"/>
            </w:tcBorders>
            <w:shd w:val="clear" w:color="auto" w:fill="auto"/>
            <w:vAlign w:val="top"/>
          </w:tcPr>
          <w:p w14:paraId="4A51843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1.石料压碎值≤26%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2.洛杉矶磨耗值≤28%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3.表观相对密度≥2.6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4.吸水率≤2%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5.坚固性≤12%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6.粒径大于9.5mm针片状颗料含量≤12%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7.粒径小于9.5mm针片状颗料含量≤18%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8.水洗法&lt;0.075mm颗粒含量≤1%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9.软石含量≤5%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10.粗集料的磨光值PVC≥42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11.粗集料与沥青的粘附性≥5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12.规格要求：通过筛孔的质量百分率符合《JTG F40--2004公路沥青路面施工技术规范》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F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69.90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D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B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F1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196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F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碎石精料10-15mm</w:t>
            </w: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EFE69A">
            <w:pPr>
              <w:jc w:val="left"/>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1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C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84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85.05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B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DE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2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BC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沥青碎石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E3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碎石精料15-25mm</w:t>
            </w: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FBA9AA">
            <w:pPr>
              <w:jc w:val="left"/>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30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E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37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81.55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E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3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10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8E3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沥青碎石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89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碎石精料25-30mm</w:t>
            </w:r>
          </w:p>
        </w:tc>
        <w:tc>
          <w:tcPr>
            <w:tcW w:w="30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2EC126">
            <w:pPr>
              <w:jc w:val="left"/>
              <w:rPr>
                <w:rFonts w:hint="eastAsia" w:ascii="宋体" w:hAnsi="宋体" w:eastAsia="宋体" w:cs="宋体"/>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1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E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78.06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F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3C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06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103DC">
            <w:pPr>
              <w:jc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合计</w:t>
            </w:r>
            <w:r>
              <w:rPr>
                <w:rFonts w:hint="eastAsia" w:ascii="宋体" w:hAnsi="宋体" w:cs="宋体"/>
                <w:i w:val="0"/>
                <w:iCs w:val="0"/>
                <w:color w:val="000000"/>
                <w:sz w:val="21"/>
                <w:szCs w:val="21"/>
                <w:u w:val="none"/>
                <w:lang w:val="en-US" w:eastAsia="zh-CN"/>
              </w:rPr>
              <w:t>不含税</w:t>
            </w:r>
            <w:r>
              <w:rPr>
                <w:rFonts w:hint="eastAsia" w:ascii="宋体" w:hAnsi="宋体" w:eastAsia="宋体" w:cs="宋体"/>
                <w:i w:val="0"/>
                <w:iCs w:val="0"/>
                <w:color w:val="000000"/>
                <w:sz w:val="21"/>
                <w:szCs w:val="21"/>
                <w:u w:val="none"/>
                <w:lang w:val="en-US" w:eastAsia="zh-CN"/>
              </w:rPr>
              <w:t>（元）：</w:t>
            </w:r>
          </w:p>
        </w:tc>
      </w:tr>
      <w:tr w14:paraId="6EBC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06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94A7E">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以上数量为暂估量，该控制价为到场不含税控制价，具体供应量按合同期限内实际发生为准。</w:t>
            </w:r>
          </w:p>
        </w:tc>
      </w:tr>
    </w:tbl>
    <w:p w14:paraId="6FB5B3BF">
      <w:pPr>
        <w:rPr>
          <w:rFonts w:hint="default" w:ascii="宋体" w:hAnsi="宋体" w:eastAsia="宋体" w:cs="宋体"/>
          <w:b/>
          <w:bCs/>
          <w:sz w:val="28"/>
          <w:szCs w:val="28"/>
          <w:lang w:val="en-US" w:eastAsia="zh-CN"/>
        </w:rPr>
      </w:pPr>
      <w:r>
        <w:rPr>
          <w:rFonts w:hint="eastAsia" w:ascii="宋体" w:hAnsi="宋体" w:cs="宋体"/>
          <w:sz w:val="28"/>
          <w:szCs w:val="28"/>
        </w:rPr>
        <w:t xml:space="preserve"> </w:t>
      </w:r>
    </w:p>
    <w:p w14:paraId="42879128">
      <w:pPr>
        <w:pStyle w:val="5"/>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F8AD6B4">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（一）企业法人营业执照（复印件加盖单位公章）</w:t>
      </w:r>
    </w:p>
    <w:p w14:paraId="3FDBDD71">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（二）框架协议二次竞价</w:t>
      </w:r>
      <w:r>
        <w:rPr>
          <w:rFonts w:hint="eastAsia" w:ascii="宋体" w:hAnsi="宋体" w:cs="宋体"/>
          <w:sz w:val="28"/>
          <w:szCs w:val="28"/>
          <w:lang w:val="en-US" w:eastAsia="zh-CN"/>
        </w:rPr>
        <w:t>所要求的供应商资格条件</w:t>
      </w:r>
      <w:r>
        <w:rPr>
          <w:rFonts w:hint="eastAsia" w:ascii="宋体" w:hAnsi="宋体" w:eastAsia="宋体" w:cs="宋体"/>
          <w:sz w:val="28"/>
          <w:szCs w:val="28"/>
        </w:rPr>
        <w:t>等其他证明文件</w:t>
      </w:r>
    </w:p>
    <w:p w14:paraId="7B65F1B9"/>
    <w:p w14:paraId="08397C67">
      <w:pPr>
        <w:pStyle w:val="10"/>
      </w:pPr>
    </w:p>
    <w:p w14:paraId="20C60CB4">
      <w:pPr>
        <w:pStyle w:val="7"/>
      </w:pPr>
    </w:p>
    <w:p w14:paraId="36CAF24C">
      <w:pPr>
        <w:pStyle w:val="6"/>
      </w:pPr>
    </w:p>
    <w:p w14:paraId="2BF16BDC">
      <w:pPr>
        <w:pStyle w:val="6"/>
      </w:pPr>
    </w:p>
    <w:p w14:paraId="178F6C60">
      <w:pPr>
        <w:pStyle w:val="6"/>
      </w:pPr>
    </w:p>
    <w:p w14:paraId="5647E83F">
      <w:pPr>
        <w:pStyle w:val="6"/>
      </w:pPr>
    </w:p>
    <w:p w14:paraId="5F8DA1C2">
      <w:pPr>
        <w:pStyle w:val="6"/>
      </w:pPr>
    </w:p>
    <w:p w14:paraId="4D496522">
      <w:pPr>
        <w:pStyle w:val="6"/>
      </w:pPr>
    </w:p>
    <w:p w14:paraId="18ADE11D">
      <w:pPr>
        <w:pStyle w:val="6"/>
      </w:pPr>
    </w:p>
    <w:p w14:paraId="779E04BE">
      <w:pPr>
        <w:pStyle w:val="6"/>
      </w:pPr>
    </w:p>
    <w:p w14:paraId="3240535B">
      <w:pPr>
        <w:pStyle w:val="6"/>
      </w:pPr>
    </w:p>
    <w:p w14:paraId="45D9700D">
      <w:pPr>
        <w:pStyle w:val="6"/>
      </w:pPr>
    </w:p>
    <w:p w14:paraId="58CC5587">
      <w:pPr>
        <w:pStyle w:val="6"/>
      </w:pPr>
    </w:p>
    <w:p w14:paraId="7D47EE1E">
      <w:pPr>
        <w:pStyle w:val="6"/>
      </w:pPr>
    </w:p>
    <w:p w14:paraId="68EDE599">
      <w:pPr>
        <w:pStyle w:val="6"/>
      </w:pPr>
    </w:p>
    <w:p w14:paraId="0EF687F0">
      <w:pPr>
        <w:pStyle w:val="6"/>
      </w:pPr>
    </w:p>
    <w:p w14:paraId="21187CA5">
      <w:pPr>
        <w:pStyle w:val="6"/>
      </w:pPr>
    </w:p>
    <w:p w14:paraId="282C7272">
      <w:pPr>
        <w:pStyle w:val="6"/>
      </w:pPr>
    </w:p>
    <w:p w14:paraId="411C051D">
      <w:pPr>
        <w:pStyle w:val="6"/>
      </w:pPr>
    </w:p>
    <w:p w14:paraId="3772DA8F">
      <w:pPr>
        <w:pStyle w:val="6"/>
      </w:pPr>
    </w:p>
    <w:p w14:paraId="218D4560">
      <w:pPr>
        <w:pStyle w:val="6"/>
      </w:pPr>
    </w:p>
    <w:p w14:paraId="04EFC81D">
      <w:pPr>
        <w:pStyle w:val="6"/>
      </w:pPr>
    </w:p>
    <w:p w14:paraId="2BA0F2F0">
      <w:pPr>
        <w:pStyle w:val="6"/>
      </w:pPr>
    </w:p>
    <w:p w14:paraId="5F5AEB92">
      <w:pPr>
        <w:pStyle w:val="6"/>
      </w:pPr>
    </w:p>
    <w:p w14:paraId="2E9B8E5C">
      <w:pPr>
        <w:pStyle w:val="6"/>
      </w:pPr>
    </w:p>
    <w:p w14:paraId="0FC2C882">
      <w:pPr>
        <w:pStyle w:val="6"/>
      </w:pPr>
    </w:p>
    <w:p w14:paraId="44E19D67">
      <w:pPr>
        <w:pStyle w:val="6"/>
      </w:pPr>
    </w:p>
    <w:p w14:paraId="4792C583">
      <w:pPr>
        <w:pStyle w:val="6"/>
      </w:pPr>
    </w:p>
    <w:p w14:paraId="3E2933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1E13F9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color="auto" w:fill="FFFFFF"/>
        </w:rPr>
        <w:t>致 ：（</w:t>
      </w:r>
      <w:r>
        <w:rPr>
          <w:rFonts w:hint="eastAsia" w:ascii="宋体" w:hAnsi="宋体" w:eastAsia="宋体" w:cs="宋体"/>
          <w:b/>
          <w:bCs/>
          <w:i w:val="0"/>
          <w:iCs w:val="0"/>
          <w:caps w:val="0"/>
          <w:color w:val="333333"/>
          <w:spacing w:val="0"/>
          <w:sz w:val="28"/>
          <w:szCs w:val="28"/>
          <w:shd w:val="clear" w:color="auto" w:fill="FFFFFF"/>
        </w:rPr>
        <w:t>采购</w:t>
      </w:r>
      <w:r>
        <w:rPr>
          <w:rFonts w:hint="eastAsia" w:ascii="宋体" w:hAnsi="宋体" w:cs="宋体"/>
          <w:b/>
          <w:bCs/>
          <w:i w:val="0"/>
          <w:iCs w:val="0"/>
          <w:caps w:val="0"/>
          <w:color w:val="333333"/>
          <w:spacing w:val="0"/>
          <w:sz w:val="28"/>
          <w:szCs w:val="28"/>
          <w:shd w:val="clear" w:color="auto" w:fill="FFFFFF"/>
          <w:lang w:val="en-US" w:eastAsia="zh-CN"/>
        </w:rPr>
        <w:t>人</w:t>
      </w:r>
      <w:r>
        <w:rPr>
          <w:rFonts w:hint="eastAsia" w:ascii="宋体" w:hAnsi="宋体" w:eastAsia="宋体" w:cs="宋体"/>
          <w:b/>
          <w:bCs/>
          <w:i w:val="0"/>
          <w:iCs w:val="0"/>
          <w:caps w:val="0"/>
          <w:color w:val="333333"/>
          <w:spacing w:val="0"/>
          <w:sz w:val="28"/>
          <w:szCs w:val="28"/>
          <w:shd w:val="clear" w:color="auto" w:fill="FFFFFF"/>
        </w:rPr>
        <w:t>名称</w:t>
      </w:r>
      <w:r>
        <w:rPr>
          <w:rFonts w:hint="eastAsia" w:ascii="宋体" w:hAnsi="宋体" w:eastAsia="宋体" w:cs="宋体"/>
          <w:i w:val="0"/>
          <w:iCs w:val="0"/>
          <w:caps w:val="0"/>
          <w:color w:val="333333"/>
          <w:spacing w:val="0"/>
          <w:sz w:val="28"/>
          <w:szCs w:val="28"/>
          <w:shd w:val="clear" w:color="auto" w:fill="FFFFFF"/>
        </w:rPr>
        <w:t>）；</w:t>
      </w:r>
    </w:p>
    <w:p w14:paraId="6DEACB0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4A936E1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日起至</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日止。 </w:t>
      </w:r>
    </w:p>
    <w:p w14:paraId="5D65E6AD">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1D8CE27A">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1EC3DE02">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E1F9FF5">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4C455AFE">
      <w:pPr>
        <w:spacing w:line="360" w:lineRule="auto"/>
        <w:rPr>
          <w:rFonts w:ascii="宋体" w:hAnsi="宋体" w:cs="宋体"/>
          <w:color w:val="000000"/>
          <w:sz w:val="24"/>
          <w:szCs w:val="24"/>
        </w:rPr>
      </w:pPr>
      <w:r>
        <w:rPr>
          <w:rFonts w:hint="eastAsia" w:ascii="宋体" w:hAnsi="宋体" w:cs="宋体"/>
          <w:color w:val="000000"/>
          <w:sz w:val="24"/>
          <w:szCs w:val="24"/>
        </w:rPr>
        <w:t>附：</w:t>
      </w:r>
    </w:p>
    <w:p w14:paraId="74A154E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27C6D70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0979E3E5">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30DCBC5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E19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0D6468D6">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25A39C0A">
      <w:pPr>
        <w:rPr>
          <w:rFonts w:hint="default" w:ascii="宋体" w:hAnsi="宋体" w:eastAsia="宋体" w:cs="宋体"/>
          <w:b/>
          <w:bCs/>
          <w:sz w:val="28"/>
          <w:szCs w:val="28"/>
          <w:lang w:val="en-US" w:eastAsia="zh-CN"/>
        </w:rPr>
      </w:pPr>
    </w:p>
    <w:p w14:paraId="0C3CE051">
      <w:pPr>
        <w:pStyle w:val="8"/>
        <w:keepNext w:val="0"/>
        <w:keepLines w:val="0"/>
        <w:pageBreakBefore w:val="0"/>
        <w:widowControl w:val="0"/>
        <w:numPr>
          <w:ilvl w:val="0"/>
          <w:numId w:val="0"/>
        </w:numPr>
        <w:kinsoku/>
        <w:wordWrap/>
        <w:overflowPunct/>
        <w:topLinePunct w:val="0"/>
        <w:autoSpaceDE/>
        <w:autoSpaceDN/>
        <w:bidi w:val="0"/>
        <w:adjustRightInd/>
        <w:snapToGrid w:val="0"/>
        <w:spacing w:before="159" w:beforeLines="50" w:after="159" w:afterLines="50" w:line="480" w:lineRule="auto"/>
        <w:textAlignment w:val="auto"/>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EF6634-E520-4E7B-8D8D-D9C8888E7A8B}"/>
  </w:font>
  <w:font w:name="黑体">
    <w:panose1 w:val="02010609060101010101"/>
    <w:charset w:val="86"/>
    <w:family w:val="auto"/>
    <w:pitch w:val="default"/>
    <w:sig w:usb0="800002BF" w:usb1="38CF7CFA" w:usb2="00000016" w:usb3="00000000" w:csb0="00040001" w:csb1="00000000"/>
    <w:embedRegular r:id="rId2" w:fontKey="{749419EE-0B1E-472B-A38B-E05D0C9801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embedRegular r:id="rId3" w:fontKey="{64CF0027-E200-4585-9C51-76E6C81418A1}"/>
  </w:font>
  <w:font w:name="华文仿宋">
    <w:panose1 w:val="02010600040101010101"/>
    <w:charset w:val="86"/>
    <w:family w:val="auto"/>
    <w:pitch w:val="default"/>
    <w:sig w:usb0="00000287" w:usb1="080F0000" w:usb2="00000000" w:usb3="00000000" w:csb0="0004009F" w:csb1="DFD70000"/>
    <w:embedRegular r:id="rId4" w:fontKey="{95DD6DD7-4F48-4AA1-8753-949282C2F82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E9850"/>
    <w:multiLevelType w:val="singleLevel"/>
    <w:tmpl w:val="FE3E9850"/>
    <w:lvl w:ilvl="0" w:tentative="0">
      <w:start w:val="1"/>
      <w:numFmt w:val="decimal"/>
      <w:suff w:val="nothing"/>
      <w:lvlText w:val="%1、"/>
      <w:lvlJc w:val="left"/>
    </w:lvl>
  </w:abstractNum>
  <w:abstractNum w:abstractNumId="1">
    <w:nsid w:val="19BF28C4"/>
    <w:multiLevelType w:val="singleLevel"/>
    <w:tmpl w:val="19BF28C4"/>
    <w:lvl w:ilvl="0" w:tentative="0">
      <w:start w:val="1"/>
      <w:numFmt w:val="decimal"/>
      <w:suff w:val="nothing"/>
      <w:lvlText w:val="%1、"/>
      <w:lvlJc w:val="left"/>
      <w:pPr>
        <w:ind w:left="0" w:firstLine="567"/>
      </w:pPr>
    </w:lvl>
  </w:abstractNum>
  <w:abstractNum w:abstractNumId="2">
    <w:nsid w:val="5F4E131A"/>
    <w:multiLevelType w:val="singleLevel"/>
    <w:tmpl w:val="5F4E131A"/>
    <w:lvl w:ilvl="0" w:tentative="0">
      <w:start w:val="1"/>
      <w:numFmt w:val="chineseCounting"/>
      <w:suff w:val="nothing"/>
      <w:lvlText w:val="%1、"/>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12A6BDB"/>
    <w:rsid w:val="01545A05"/>
    <w:rsid w:val="023A2E4D"/>
    <w:rsid w:val="02920C92"/>
    <w:rsid w:val="02B4138D"/>
    <w:rsid w:val="0348159A"/>
    <w:rsid w:val="035E4C1B"/>
    <w:rsid w:val="03A03184"/>
    <w:rsid w:val="040556DD"/>
    <w:rsid w:val="04183B22"/>
    <w:rsid w:val="0576374F"/>
    <w:rsid w:val="05813673"/>
    <w:rsid w:val="05B11693"/>
    <w:rsid w:val="05CE0100"/>
    <w:rsid w:val="06205249"/>
    <w:rsid w:val="062C51A3"/>
    <w:rsid w:val="07F7533D"/>
    <w:rsid w:val="089A2898"/>
    <w:rsid w:val="09371E95"/>
    <w:rsid w:val="098175B4"/>
    <w:rsid w:val="0A106F88"/>
    <w:rsid w:val="0B184C5D"/>
    <w:rsid w:val="0B4807DB"/>
    <w:rsid w:val="0B595D03"/>
    <w:rsid w:val="0C60002D"/>
    <w:rsid w:val="0C763D72"/>
    <w:rsid w:val="0C923562"/>
    <w:rsid w:val="0CB92FB4"/>
    <w:rsid w:val="0CE20369"/>
    <w:rsid w:val="0DAD574B"/>
    <w:rsid w:val="0E4F2EE2"/>
    <w:rsid w:val="0E585452"/>
    <w:rsid w:val="0E807D7B"/>
    <w:rsid w:val="0EEC6E54"/>
    <w:rsid w:val="0EFF5AB8"/>
    <w:rsid w:val="0F833AD6"/>
    <w:rsid w:val="0FF71AA5"/>
    <w:rsid w:val="109C7D29"/>
    <w:rsid w:val="10A65B52"/>
    <w:rsid w:val="10B35C65"/>
    <w:rsid w:val="11005262"/>
    <w:rsid w:val="112B775B"/>
    <w:rsid w:val="117D4742"/>
    <w:rsid w:val="11CC5B02"/>
    <w:rsid w:val="1208069E"/>
    <w:rsid w:val="12B44556"/>
    <w:rsid w:val="136E2F02"/>
    <w:rsid w:val="13A40A8D"/>
    <w:rsid w:val="13A75E69"/>
    <w:rsid w:val="14292D22"/>
    <w:rsid w:val="14A26952"/>
    <w:rsid w:val="14EB3B48"/>
    <w:rsid w:val="154E0D1F"/>
    <w:rsid w:val="15F630D7"/>
    <w:rsid w:val="16A42A9A"/>
    <w:rsid w:val="17655B2A"/>
    <w:rsid w:val="17AF098D"/>
    <w:rsid w:val="18155A97"/>
    <w:rsid w:val="19374005"/>
    <w:rsid w:val="1A0119AE"/>
    <w:rsid w:val="1A8B7005"/>
    <w:rsid w:val="1AE654C9"/>
    <w:rsid w:val="1B7E4004"/>
    <w:rsid w:val="1C0D11A1"/>
    <w:rsid w:val="1CFA16FF"/>
    <w:rsid w:val="1D083E1C"/>
    <w:rsid w:val="1E8C5E22"/>
    <w:rsid w:val="20AA6F98"/>
    <w:rsid w:val="20B147CB"/>
    <w:rsid w:val="226546C9"/>
    <w:rsid w:val="231A4850"/>
    <w:rsid w:val="23E55525"/>
    <w:rsid w:val="243C1977"/>
    <w:rsid w:val="243F5C4A"/>
    <w:rsid w:val="24442E10"/>
    <w:rsid w:val="248D4C07"/>
    <w:rsid w:val="24FA21A5"/>
    <w:rsid w:val="25FD2E10"/>
    <w:rsid w:val="274243CE"/>
    <w:rsid w:val="282E5A71"/>
    <w:rsid w:val="283F6A16"/>
    <w:rsid w:val="293B10D5"/>
    <w:rsid w:val="299B1B74"/>
    <w:rsid w:val="29C235A5"/>
    <w:rsid w:val="29FD638B"/>
    <w:rsid w:val="2A5561C7"/>
    <w:rsid w:val="2B1716CE"/>
    <w:rsid w:val="2B581902"/>
    <w:rsid w:val="2BAA0E71"/>
    <w:rsid w:val="2CA0316D"/>
    <w:rsid w:val="2CA23219"/>
    <w:rsid w:val="2D222C83"/>
    <w:rsid w:val="2E1A575D"/>
    <w:rsid w:val="2E3162D4"/>
    <w:rsid w:val="2EB11822"/>
    <w:rsid w:val="30C1694A"/>
    <w:rsid w:val="30D62B4C"/>
    <w:rsid w:val="31A12040"/>
    <w:rsid w:val="31A2005F"/>
    <w:rsid w:val="31B2247B"/>
    <w:rsid w:val="32C4038E"/>
    <w:rsid w:val="33423F49"/>
    <w:rsid w:val="33642647"/>
    <w:rsid w:val="33EB36F8"/>
    <w:rsid w:val="34AA710F"/>
    <w:rsid w:val="36F9338C"/>
    <w:rsid w:val="372F3BBB"/>
    <w:rsid w:val="38BF04A4"/>
    <w:rsid w:val="39F552D0"/>
    <w:rsid w:val="3A3D4315"/>
    <w:rsid w:val="3B0C67A6"/>
    <w:rsid w:val="3B4E33EE"/>
    <w:rsid w:val="3C7249B6"/>
    <w:rsid w:val="3C746980"/>
    <w:rsid w:val="3CC761A1"/>
    <w:rsid w:val="3D7D1865"/>
    <w:rsid w:val="3DBF7A58"/>
    <w:rsid w:val="3E1040D4"/>
    <w:rsid w:val="3E1F0B6E"/>
    <w:rsid w:val="3E7522F8"/>
    <w:rsid w:val="3E952BDE"/>
    <w:rsid w:val="3F074F8D"/>
    <w:rsid w:val="3F1032CE"/>
    <w:rsid w:val="3FC714BD"/>
    <w:rsid w:val="402C1320"/>
    <w:rsid w:val="4036763E"/>
    <w:rsid w:val="404623E2"/>
    <w:rsid w:val="407E0F2B"/>
    <w:rsid w:val="418C1319"/>
    <w:rsid w:val="41967399"/>
    <w:rsid w:val="42360234"/>
    <w:rsid w:val="4249440B"/>
    <w:rsid w:val="42732AEB"/>
    <w:rsid w:val="439A6EF5"/>
    <w:rsid w:val="43BC4548"/>
    <w:rsid w:val="44015A9E"/>
    <w:rsid w:val="44B04CD0"/>
    <w:rsid w:val="457479F1"/>
    <w:rsid w:val="459B4382"/>
    <w:rsid w:val="46483E29"/>
    <w:rsid w:val="467D0EDE"/>
    <w:rsid w:val="47B40E50"/>
    <w:rsid w:val="47DE46A5"/>
    <w:rsid w:val="48354DB9"/>
    <w:rsid w:val="490364FE"/>
    <w:rsid w:val="49395FC6"/>
    <w:rsid w:val="4AA30431"/>
    <w:rsid w:val="4AF77A1D"/>
    <w:rsid w:val="4B1F21AD"/>
    <w:rsid w:val="4BED5C15"/>
    <w:rsid w:val="4C3954F1"/>
    <w:rsid w:val="4C431ECB"/>
    <w:rsid w:val="4CC67DE8"/>
    <w:rsid w:val="4CCD1B57"/>
    <w:rsid w:val="4D5C2BE2"/>
    <w:rsid w:val="4DA1334D"/>
    <w:rsid w:val="4E8A2E33"/>
    <w:rsid w:val="4E97344C"/>
    <w:rsid w:val="4ECE27B7"/>
    <w:rsid w:val="4ED6187A"/>
    <w:rsid w:val="4F411867"/>
    <w:rsid w:val="50E21CB3"/>
    <w:rsid w:val="5100482F"/>
    <w:rsid w:val="51037051"/>
    <w:rsid w:val="51B00003"/>
    <w:rsid w:val="52391DA6"/>
    <w:rsid w:val="52675B0E"/>
    <w:rsid w:val="52797B8B"/>
    <w:rsid w:val="53BF452D"/>
    <w:rsid w:val="54A70797"/>
    <w:rsid w:val="54C31DFB"/>
    <w:rsid w:val="552F56E3"/>
    <w:rsid w:val="553B18D0"/>
    <w:rsid w:val="55911EF9"/>
    <w:rsid w:val="55C6781D"/>
    <w:rsid w:val="55C951EF"/>
    <w:rsid w:val="56FE35BF"/>
    <w:rsid w:val="57D11473"/>
    <w:rsid w:val="57D94BFA"/>
    <w:rsid w:val="584E40D2"/>
    <w:rsid w:val="58537134"/>
    <w:rsid w:val="586236D9"/>
    <w:rsid w:val="58B27440"/>
    <w:rsid w:val="591C5F7E"/>
    <w:rsid w:val="5936030B"/>
    <w:rsid w:val="597E09E7"/>
    <w:rsid w:val="598A113A"/>
    <w:rsid w:val="5A2C6C1A"/>
    <w:rsid w:val="5A520A9F"/>
    <w:rsid w:val="5ABF12B7"/>
    <w:rsid w:val="5AFC06AB"/>
    <w:rsid w:val="5BD90B93"/>
    <w:rsid w:val="5C9A5B38"/>
    <w:rsid w:val="5D46181B"/>
    <w:rsid w:val="5E604B5F"/>
    <w:rsid w:val="5F881C77"/>
    <w:rsid w:val="5FC34AB6"/>
    <w:rsid w:val="5FDE5D3B"/>
    <w:rsid w:val="601133E0"/>
    <w:rsid w:val="605A6A74"/>
    <w:rsid w:val="606C1599"/>
    <w:rsid w:val="606D70BF"/>
    <w:rsid w:val="60D1764E"/>
    <w:rsid w:val="61784502"/>
    <w:rsid w:val="61924A2C"/>
    <w:rsid w:val="61DE64C6"/>
    <w:rsid w:val="61DF5D9B"/>
    <w:rsid w:val="61F74799"/>
    <w:rsid w:val="629D3C8C"/>
    <w:rsid w:val="62C55732"/>
    <w:rsid w:val="62EA58DA"/>
    <w:rsid w:val="63AF3CC8"/>
    <w:rsid w:val="64B84491"/>
    <w:rsid w:val="65E15E31"/>
    <w:rsid w:val="66990C0E"/>
    <w:rsid w:val="67082974"/>
    <w:rsid w:val="68BE1036"/>
    <w:rsid w:val="68EF5076"/>
    <w:rsid w:val="69607623"/>
    <w:rsid w:val="69E357B1"/>
    <w:rsid w:val="6A4C483F"/>
    <w:rsid w:val="6A9E4D00"/>
    <w:rsid w:val="6B224B9C"/>
    <w:rsid w:val="6B5670CE"/>
    <w:rsid w:val="6BE604F5"/>
    <w:rsid w:val="6BEF0B60"/>
    <w:rsid w:val="6BFB7C75"/>
    <w:rsid w:val="6C040682"/>
    <w:rsid w:val="6C0E16B6"/>
    <w:rsid w:val="6C612657"/>
    <w:rsid w:val="6C7E1E44"/>
    <w:rsid w:val="6D650A95"/>
    <w:rsid w:val="6D6F6416"/>
    <w:rsid w:val="6D8D5366"/>
    <w:rsid w:val="6DB85E1E"/>
    <w:rsid w:val="6E2A65EF"/>
    <w:rsid w:val="6EBC30B3"/>
    <w:rsid w:val="70327525"/>
    <w:rsid w:val="707A385E"/>
    <w:rsid w:val="708E730A"/>
    <w:rsid w:val="70F07690"/>
    <w:rsid w:val="70F51137"/>
    <w:rsid w:val="714261DE"/>
    <w:rsid w:val="71AF12E6"/>
    <w:rsid w:val="71E3231E"/>
    <w:rsid w:val="729C13F9"/>
    <w:rsid w:val="72C5133A"/>
    <w:rsid w:val="72C60FDD"/>
    <w:rsid w:val="72E50850"/>
    <w:rsid w:val="74BC3637"/>
    <w:rsid w:val="74CE683C"/>
    <w:rsid w:val="74E42238"/>
    <w:rsid w:val="74FC6F38"/>
    <w:rsid w:val="74FF4332"/>
    <w:rsid w:val="756D6C3E"/>
    <w:rsid w:val="761E4C8C"/>
    <w:rsid w:val="762A1882"/>
    <w:rsid w:val="767E179B"/>
    <w:rsid w:val="768F7938"/>
    <w:rsid w:val="77ED278E"/>
    <w:rsid w:val="78FC362D"/>
    <w:rsid w:val="79870D9A"/>
    <w:rsid w:val="79A9325D"/>
    <w:rsid w:val="7A9341E6"/>
    <w:rsid w:val="7AD1304C"/>
    <w:rsid w:val="7B7C6E76"/>
    <w:rsid w:val="7C2D598F"/>
    <w:rsid w:val="7E7825A9"/>
    <w:rsid w:val="7F29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5"/>
    <w:qFormat/>
    <w:uiPriority w:val="9"/>
    <w:pPr>
      <w:spacing w:beforeAutospacing="1" w:afterAutospacing="1"/>
      <w:jc w:val="left"/>
      <w:outlineLvl w:val="0"/>
    </w:pPr>
    <w:rPr>
      <w:rFonts w:ascii="宋体"/>
      <w:b/>
      <w:kern w:val="44"/>
      <w:sz w:val="48"/>
      <w:szCs w:val="20"/>
    </w:rPr>
  </w:style>
  <w:style w:type="paragraph" w:styleId="5">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4">
    <w:name w:val="Body Text"/>
    <w:basedOn w:val="1"/>
    <w:next w:val="1"/>
    <w:qFormat/>
    <w:uiPriority w:val="0"/>
    <w:rPr>
      <w:sz w:val="30"/>
    </w:rPr>
  </w:style>
  <w:style w:type="paragraph" w:styleId="6">
    <w:name w:val="Normal Indent"/>
    <w:basedOn w:val="1"/>
    <w:qFormat/>
    <w:uiPriority w:val="0"/>
    <w:pPr>
      <w:ind w:firstLine="420"/>
    </w:pPr>
    <w:rPr>
      <w:szCs w:val="20"/>
    </w:rPr>
  </w:style>
  <w:style w:type="paragraph" w:styleId="7">
    <w:name w:val="Body Text Indent"/>
    <w:basedOn w:val="1"/>
    <w:next w:val="6"/>
    <w:qFormat/>
    <w:uiPriority w:val="0"/>
    <w:pPr>
      <w:ind w:firstLine="600"/>
    </w:pPr>
    <w:rPr>
      <w:rFonts w:ascii="Times New Roman" w:hAnsi="Times New Roman"/>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7"/>
    <w:next w:val="7"/>
    <w:qFormat/>
    <w:uiPriority w:val="0"/>
    <w:pPr>
      <w:autoSpaceDE w:val="0"/>
      <w:autoSpaceDN w:val="0"/>
      <w:adjustRightInd w:val="0"/>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3"/>
    <w:qFormat/>
    <w:uiPriority w:val="0"/>
    <w:rPr>
      <w:rFonts w:hint="eastAsia" w:ascii="宋体" w:hAnsi="宋体" w:eastAsia="宋体" w:cs="宋体"/>
      <w:color w:val="000000"/>
      <w:sz w:val="24"/>
      <w:szCs w:val="24"/>
      <w:u w:val="none"/>
    </w:rPr>
  </w:style>
  <w:style w:type="character" w:customStyle="1" w:styleId="16">
    <w:name w:val="font2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3031</Words>
  <Characters>3532</Characters>
  <Lines>0</Lines>
  <Paragraphs>0</Paragraphs>
  <TotalTime>0</TotalTime>
  <ScaleCrop>false</ScaleCrop>
  <LinksUpToDate>false</LinksUpToDate>
  <CharactersWithSpaces>3780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2023-08-02T08:15:00Z</cp:lastPrinted>
  <dcterms:modified xsi:type="dcterms:W3CDTF">2024-10-08T10:20:58Z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F110C76F991B476CB017229D4D05333A_13</vt:lpwstr>
  </property>
</Properties>
</file>